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3" w:rsidRPr="00393FF6" w:rsidRDefault="00535D13" w:rsidP="00393FF6">
      <w:pPr>
        <w:pStyle w:val="a3"/>
        <w:shd w:val="clear" w:color="auto" w:fill="FFFFFF"/>
        <w:spacing w:before="0" w:beforeAutospacing="0" w:after="360" w:afterAutospacing="0"/>
        <w:rPr>
          <w:rStyle w:val="a4"/>
          <w:b w:val="0"/>
          <w:color w:val="262626"/>
        </w:rPr>
      </w:pPr>
      <w:r w:rsidRPr="00393FF6">
        <w:rPr>
          <w:rStyle w:val="a4"/>
          <w:b w:val="0"/>
          <w:color w:val="262626"/>
        </w:rPr>
        <w:t>Приложение</w:t>
      </w:r>
      <w:r w:rsidR="00D10B94" w:rsidRPr="00393FF6">
        <w:rPr>
          <w:rStyle w:val="a4"/>
          <w:b w:val="0"/>
          <w:color w:val="262626"/>
        </w:rPr>
        <w:t xml:space="preserve"> № 1</w:t>
      </w:r>
    </w:p>
    <w:p w:rsidR="00430BC7" w:rsidRPr="00393FF6" w:rsidRDefault="00430BC7" w:rsidP="00393FF6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393FF6">
        <w:rPr>
          <w:rStyle w:val="a4"/>
          <w:b w:val="0"/>
          <w:color w:val="262626"/>
        </w:rPr>
        <w:t>Доклад</w:t>
      </w:r>
    </w:p>
    <w:p w:rsidR="00430BC7" w:rsidRPr="00393FF6" w:rsidRDefault="00430BC7" w:rsidP="00A728E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393FF6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EE311D" w:rsidRPr="00393FF6">
        <w:rPr>
          <w:rStyle w:val="a4"/>
          <w:b w:val="0"/>
          <w:color w:val="262626"/>
        </w:rPr>
        <w:t xml:space="preserve">Администрации </w:t>
      </w:r>
      <w:r w:rsidR="004E2588" w:rsidRPr="00393FF6">
        <w:rPr>
          <w:rStyle w:val="a4"/>
          <w:b w:val="0"/>
          <w:color w:val="262626"/>
        </w:rPr>
        <w:t>Парбигского</w:t>
      </w:r>
      <w:r w:rsidR="00EE311D" w:rsidRPr="00393FF6">
        <w:rPr>
          <w:rStyle w:val="a4"/>
          <w:b w:val="0"/>
          <w:color w:val="262626"/>
        </w:rPr>
        <w:t xml:space="preserve"> сельского поселения</w:t>
      </w:r>
      <w:r w:rsidR="0029456C" w:rsidRPr="00393FF6">
        <w:rPr>
          <w:rStyle w:val="a4"/>
          <w:b w:val="0"/>
          <w:color w:val="262626"/>
        </w:rPr>
        <w:t xml:space="preserve"> </w:t>
      </w:r>
      <w:r w:rsidR="00F62F04" w:rsidRPr="00393FF6">
        <w:rPr>
          <w:rStyle w:val="a4"/>
          <w:b w:val="0"/>
          <w:color w:val="262626"/>
        </w:rPr>
        <w:t>за 202</w:t>
      </w:r>
      <w:r w:rsidR="00AF5E20" w:rsidRPr="00393FF6">
        <w:rPr>
          <w:rStyle w:val="a4"/>
          <w:b w:val="0"/>
          <w:color w:val="262626"/>
        </w:rPr>
        <w:t>3</w:t>
      </w:r>
      <w:r w:rsidR="006D0BE5" w:rsidRPr="00393FF6">
        <w:rPr>
          <w:rStyle w:val="a4"/>
          <w:b w:val="0"/>
          <w:color w:val="262626"/>
        </w:rPr>
        <w:t xml:space="preserve"> год</w:t>
      </w:r>
    </w:p>
    <w:p w:rsidR="00296A6D" w:rsidRPr="00393FF6" w:rsidRDefault="00F32D1E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 xml:space="preserve">1. </w:t>
      </w:r>
      <w:r w:rsidR="00430BC7" w:rsidRPr="00393FF6">
        <w:rPr>
          <w:rFonts w:ascii="Times New Roman" w:hAnsi="Times New Roman" w:cs="Times New Roman"/>
          <w:sz w:val="24"/>
          <w:szCs w:val="24"/>
        </w:rPr>
        <w:t>Общие</w:t>
      </w:r>
      <w:r w:rsidR="0029456C" w:rsidRPr="00393FF6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227B09" w:rsidRPr="00393FF6" w:rsidRDefault="00043F22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Администрацией</w:t>
      </w:r>
      <w:r w:rsidR="004E2588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4E2588" w:rsidRPr="00393FF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Парбигского </w:t>
      </w:r>
      <w:r w:rsidR="00227B09" w:rsidRPr="00393F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5766D" w:rsidRPr="00393FF6">
        <w:rPr>
          <w:rFonts w:ascii="Times New Roman" w:hAnsi="Times New Roman" w:cs="Times New Roman"/>
          <w:sz w:val="24"/>
          <w:szCs w:val="24"/>
        </w:rPr>
        <w:t> </w:t>
      </w:r>
      <w:r w:rsidRPr="00393FF6">
        <w:rPr>
          <w:rFonts w:ascii="Times New Roman" w:hAnsi="Times New Roman" w:cs="Times New Roman"/>
          <w:sz w:val="24"/>
          <w:szCs w:val="24"/>
        </w:rPr>
        <w:t>р</w:t>
      </w:r>
      <w:r w:rsidR="00227B09" w:rsidRPr="00393FF6">
        <w:rPr>
          <w:rFonts w:ascii="Times New Roman" w:hAnsi="Times New Roman" w:cs="Times New Roman"/>
          <w:sz w:val="24"/>
          <w:szCs w:val="24"/>
        </w:rPr>
        <w:t>азработаны:</w:t>
      </w:r>
    </w:p>
    <w:p w:rsidR="0029456C" w:rsidRPr="00393FF6" w:rsidRDefault="00227B09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-</w:t>
      </w:r>
      <w:r w:rsidR="0029456C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E2588" w:rsidRPr="00393FF6">
        <w:rPr>
          <w:rFonts w:ascii="Times New Roman" w:hAnsi="Times New Roman" w:cs="Times New Roman"/>
          <w:bCs/>
          <w:sz w:val="24"/>
          <w:szCs w:val="24"/>
        </w:rPr>
        <w:t>от 27.12.2021</w:t>
      </w:r>
      <w:r w:rsidR="00FA2760" w:rsidRPr="00393FF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E2588" w:rsidRPr="00393FF6">
        <w:rPr>
          <w:rFonts w:ascii="Times New Roman" w:hAnsi="Times New Roman" w:cs="Times New Roman"/>
          <w:bCs/>
          <w:sz w:val="24"/>
          <w:szCs w:val="24"/>
        </w:rPr>
        <w:t xml:space="preserve"> 127</w:t>
      </w:r>
      <w:r w:rsidR="00EE311D" w:rsidRPr="00393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>«</w:t>
      </w:r>
      <w:r w:rsidR="004E2588" w:rsidRPr="00393FF6">
        <w:rPr>
          <w:rFonts w:ascii="Times New Roman" w:eastAsia="Calibri" w:hAnsi="Times New Roman" w:cs="Times New Roman"/>
          <w:sz w:val="24"/>
          <w:szCs w:val="24"/>
        </w:rPr>
        <w:t>Об организации в Администрации Парбигского сельского поселения системы внутреннего обеспечения соответствия требованиям</w:t>
      </w:r>
      <w:r w:rsidR="004E2588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4E2588" w:rsidRPr="00393FF6">
        <w:rPr>
          <w:rFonts w:ascii="Times New Roman" w:eastAsia="Calibri" w:hAnsi="Times New Roman" w:cs="Times New Roman"/>
          <w:sz w:val="24"/>
          <w:szCs w:val="24"/>
        </w:rPr>
        <w:t>антимонопольного законодательства</w:t>
      </w:r>
      <w:r w:rsidR="004E2588" w:rsidRPr="00393FF6">
        <w:rPr>
          <w:rFonts w:ascii="Times New Roman" w:hAnsi="Times New Roman" w:cs="Times New Roman"/>
          <w:sz w:val="24"/>
          <w:szCs w:val="24"/>
        </w:rPr>
        <w:t>»</w:t>
      </w:r>
      <w:r w:rsidR="00EE311D" w:rsidRPr="00393FF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C5003" w:rsidRDefault="00B5766D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- </w:t>
      </w:r>
      <w:r w:rsidR="002C5003" w:rsidRPr="00393FF6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AF5E20" w:rsidRPr="00393FF6">
        <w:rPr>
          <w:rFonts w:ascii="Times New Roman" w:hAnsi="Times New Roman" w:cs="Times New Roman"/>
          <w:sz w:val="24"/>
          <w:szCs w:val="24"/>
        </w:rPr>
        <w:t>16.03.2023</w:t>
      </w:r>
      <w:r w:rsidR="002C5003" w:rsidRPr="00393FF6">
        <w:rPr>
          <w:rFonts w:ascii="Times New Roman" w:hAnsi="Times New Roman" w:cs="Times New Roman"/>
          <w:sz w:val="24"/>
          <w:szCs w:val="24"/>
        </w:rPr>
        <w:t xml:space="preserve"> № </w:t>
      </w:r>
      <w:r w:rsidR="00AF5E20" w:rsidRPr="00393FF6">
        <w:rPr>
          <w:rFonts w:ascii="Times New Roman" w:hAnsi="Times New Roman" w:cs="Times New Roman"/>
          <w:sz w:val="24"/>
          <w:szCs w:val="24"/>
        </w:rPr>
        <w:t>25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«</w:t>
      </w:r>
      <w:r w:rsidR="002C5003" w:rsidRPr="00393FF6">
        <w:rPr>
          <w:rFonts w:ascii="Times New Roman" w:hAnsi="Times New Roman" w:cs="Times New Roman"/>
          <w:sz w:val="24"/>
          <w:szCs w:val="24"/>
        </w:rPr>
        <w:t>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</w:r>
      <w:r w:rsidR="00AF5E20" w:rsidRPr="00393FF6">
        <w:rPr>
          <w:rFonts w:ascii="Times New Roman" w:hAnsi="Times New Roman" w:cs="Times New Roman"/>
          <w:sz w:val="24"/>
          <w:szCs w:val="24"/>
        </w:rPr>
        <w:t>3</w:t>
      </w:r>
      <w:r w:rsidR="002C5003" w:rsidRPr="00393FF6">
        <w:rPr>
          <w:rFonts w:ascii="Times New Roman" w:hAnsi="Times New Roman" w:cs="Times New Roman"/>
          <w:sz w:val="24"/>
          <w:szCs w:val="24"/>
        </w:rPr>
        <w:t xml:space="preserve"> год и ключевых показателей оценки эффективности функционирования антимонопольного комплаенса в Администрации Парбигского сельского поселения»</w:t>
      </w:r>
      <w:r w:rsidR="009F7488">
        <w:rPr>
          <w:rFonts w:ascii="Times New Roman" w:hAnsi="Times New Roman" w:cs="Times New Roman"/>
          <w:sz w:val="24"/>
          <w:szCs w:val="24"/>
        </w:rPr>
        <w:t>;</w:t>
      </w:r>
    </w:p>
    <w:p w:rsidR="00A728EF" w:rsidRPr="00393FF6" w:rsidRDefault="009F7488" w:rsidP="009F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sz w:val="24"/>
          <w:szCs w:val="24"/>
        </w:rPr>
        <w:t>19.12.2023</w:t>
      </w:r>
      <w:r w:rsidRPr="00393FF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132 </w:t>
      </w:r>
      <w:r w:rsidRPr="00393FF6">
        <w:rPr>
          <w:rFonts w:ascii="Times New Roman" w:hAnsi="Times New Roman" w:cs="Times New Roman"/>
          <w:sz w:val="24"/>
          <w:szCs w:val="24"/>
        </w:rPr>
        <w:t>«Об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3FF6">
        <w:rPr>
          <w:rFonts w:ascii="Times New Roman" w:hAnsi="Times New Roman" w:cs="Times New Roman"/>
          <w:sz w:val="24"/>
          <w:szCs w:val="24"/>
        </w:rPr>
        <w:t xml:space="preserve"> год и ключевых показателей оценки эффективности функционирования антимонопольного комплаенса в Администрации Парбигского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66D" w:rsidRPr="00393FF6" w:rsidRDefault="00227B09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Документы р</w:t>
      </w:r>
      <w:r w:rsidR="00043F22" w:rsidRPr="00393FF6">
        <w:rPr>
          <w:rFonts w:ascii="Times New Roman" w:hAnsi="Times New Roman" w:cs="Times New Roman"/>
          <w:sz w:val="24"/>
          <w:szCs w:val="24"/>
        </w:rPr>
        <w:t xml:space="preserve">азмещены на сайте </w:t>
      </w:r>
      <w:r w:rsidR="00CD1323" w:rsidRPr="00393FF6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5A612C" w:rsidRPr="00393F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3FF6">
        <w:rPr>
          <w:rFonts w:ascii="Times New Roman" w:hAnsi="Times New Roman" w:cs="Times New Roman"/>
          <w:sz w:val="24"/>
          <w:szCs w:val="24"/>
        </w:rPr>
        <w:t>:</w:t>
      </w:r>
      <w:r w:rsidR="005A612C" w:rsidRPr="00393FF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93FF6">
          <w:rPr>
            <w:rStyle w:val="af8"/>
            <w:rFonts w:ascii="Times New Roman" w:hAnsi="Times New Roman" w:cs="Times New Roman"/>
            <w:sz w:val="24"/>
            <w:szCs w:val="24"/>
          </w:rPr>
          <w:t>https://parbig.ru/category/antimonopolnyj-komplaens/</w:t>
        </w:r>
      </w:hyperlink>
    </w:p>
    <w:p w:rsidR="00DA5A81" w:rsidRPr="00393FF6" w:rsidRDefault="00227B09" w:rsidP="00393F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FF6">
        <w:t>Должностным лицом, ответственным</w:t>
      </w:r>
      <w:r w:rsidR="00DA5A81" w:rsidRPr="00393FF6">
        <w:t xml:space="preserve"> за </w:t>
      </w:r>
      <w:r w:rsidR="002B0D5B" w:rsidRPr="00393FF6">
        <w:rPr>
          <w:rStyle w:val="a4"/>
          <w:b w:val="0"/>
        </w:rPr>
        <w:t>внедрени</w:t>
      </w:r>
      <w:r w:rsidRPr="00393FF6">
        <w:rPr>
          <w:rStyle w:val="a4"/>
          <w:b w:val="0"/>
        </w:rPr>
        <w:t>е</w:t>
      </w:r>
      <w:r w:rsidR="002B0D5B" w:rsidRPr="00393FF6">
        <w:rPr>
          <w:rStyle w:val="a4"/>
          <w:b w:val="0"/>
        </w:rPr>
        <w:t xml:space="preserve"> и функционировани</w:t>
      </w:r>
      <w:r w:rsidRPr="00393FF6">
        <w:rPr>
          <w:rStyle w:val="a4"/>
          <w:b w:val="0"/>
        </w:rPr>
        <w:t>е</w:t>
      </w:r>
      <w:r w:rsidR="002B0D5B" w:rsidRPr="00393FF6">
        <w:rPr>
          <w:rStyle w:val="a4"/>
          <w:b w:val="0"/>
        </w:rPr>
        <w:t xml:space="preserve"> системы внутреннего обеспечения соответствия требованиям антимонопольного законодательства в Администрации </w:t>
      </w:r>
      <w:r w:rsidR="009E69A1" w:rsidRPr="00393FF6">
        <w:rPr>
          <w:rStyle w:val="a4"/>
          <w:b w:val="0"/>
        </w:rPr>
        <w:t>Парбигского</w:t>
      </w:r>
      <w:r w:rsidRPr="00393FF6">
        <w:rPr>
          <w:rStyle w:val="a4"/>
          <w:b w:val="0"/>
        </w:rPr>
        <w:t xml:space="preserve"> сельского поселения является</w:t>
      </w:r>
      <w:r w:rsidR="002B0D5B" w:rsidRPr="00393FF6">
        <w:rPr>
          <w:rStyle w:val="a4"/>
          <w:b w:val="0"/>
        </w:rPr>
        <w:t xml:space="preserve"> управляющий делами.</w:t>
      </w:r>
    </w:p>
    <w:p w:rsidR="00430BC7" w:rsidRPr="00393FF6" w:rsidRDefault="00430BC7" w:rsidP="00393FF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Информация о проведенных мероприятиях по реализации</w:t>
      </w:r>
      <w:r w:rsidR="007809CF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>антимонопольного комплаенса:</w:t>
      </w:r>
    </w:p>
    <w:p w:rsidR="00430BC7" w:rsidRPr="00393FF6" w:rsidRDefault="00430BC7" w:rsidP="00393FF6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2.1.</w:t>
      </w:r>
      <w:r w:rsidR="009A00E4">
        <w:rPr>
          <w:rFonts w:ascii="Times New Roman" w:hAnsi="Times New Roman" w:cs="Times New Roman"/>
          <w:sz w:val="24"/>
          <w:szCs w:val="24"/>
        </w:rPr>
        <w:t xml:space="preserve"> Н</w:t>
      </w:r>
      <w:r w:rsidR="009A00E4">
        <w:rPr>
          <w:rFonts w:ascii="Times New Roman" w:hAnsi="Times New Roman" w:cs="Times New Roman"/>
          <w:bCs/>
          <w:sz w:val="24"/>
          <w:szCs w:val="24"/>
        </w:rPr>
        <w:t>арушения</w:t>
      </w:r>
      <w:r w:rsidRPr="00393FF6">
        <w:rPr>
          <w:rFonts w:ascii="Times New Roman" w:hAnsi="Times New Roman" w:cs="Times New Roman"/>
          <w:bCs/>
          <w:sz w:val="24"/>
          <w:szCs w:val="24"/>
        </w:rPr>
        <w:t xml:space="preserve"> антимонопольного законодательства </w:t>
      </w:r>
      <w:r w:rsidR="00EA0D7B" w:rsidRPr="00393FF6">
        <w:rPr>
          <w:rFonts w:ascii="Times New Roman" w:hAnsi="Times New Roman" w:cs="Times New Roman"/>
          <w:bCs/>
          <w:sz w:val="24"/>
          <w:szCs w:val="24"/>
        </w:rPr>
        <w:t xml:space="preserve">(далее - АМЗ) </w:t>
      </w:r>
      <w:r w:rsidR="004A18ED" w:rsidRPr="00393FF6">
        <w:rPr>
          <w:rFonts w:ascii="Times New Roman" w:hAnsi="Times New Roman" w:cs="Times New Roman"/>
          <w:bCs/>
          <w:sz w:val="24"/>
          <w:szCs w:val="24"/>
        </w:rPr>
        <w:t>в деятельности М</w:t>
      </w:r>
      <w:r w:rsidRPr="00393FF6">
        <w:rPr>
          <w:rFonts w:ascii="Times New Roman" w:hAnsi="Times New Roman" w:cs="Times New Roman"/>
          <w:bCs/>
          <w:sz w:val="24"/>
          <w:szCs w:val="24"/>
        </w:rPr>
        <w:t>О</w:t>
      </w:r>
      <w:r w:rsidR="0006560E" w:rsidRPr="00393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63A" w:rsidRPr="00393FF6">
        <w:rPr>
          <w:rFonts w:ascii="Times New Roman" w:hAnsi="Times New Roman" w:cs="Times New Roman"/>
          <w:bCs/>
          <w:sz w:val="24"/>
          <w:szCs w:val="24"/>
        </w:rPr>
        <w:t>«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Парбигское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»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Бакч</w:t>
      </w:r>
      <w:r w:rsidR="00D2263A" w:rsidRPr="00393FF6">
        <w:rPr>
          <w:rFonts w:ascii="Times New Roman" w:hAnsi="Times New Roman" w:cs="Times New Roman"/>
          <w:bCs/>
          <w:sz w:val="24"/>
          <w:szCs w:val="24"/>
        </w:rPr>
        <w:t>арского района Томской области</w:t>
      </w:r>
      <w:r w:rsidR="009A00E4">
        <w:rPr>
          <w:rFonts w:ascii="Times New Roman" w:hAnsi="Times New Roman" w:cs="Times New Roman"/>
          <w:bCs/>
          <w:sz w:val="24"/>
          <w:szCs w:val="24"/>
        </w:rPr>
        <w:t xml:space="preserve"> не выявлены.</w:t>
      </w:r>
    </w:p>
    <w:p w:rsidR="00A728EF" w:rsidRDefault="00A728EF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BC7" w:rsidRPr="00393FF6" w:rsidRDefault="00430BC7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2.2</w:t>
      </w:r>
      <w:r w:rsidRPr="00393F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3FF6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</w:t>
      </w:r>
      <w:r w:rsidR="00F32D1E" w:rsidRPr="00393FF6">
        <w:rPr>
          <w:rFonts w:ascii="Times New Roman" w:hAnsi="Times New Roman" w:cs="Times New Roman"/>
          <w:sz w:val="24"/>
          <w:szCs w:val="24"/>
        </w:rPr>
        <w:t>, разработчиком которых является</w:t>
      </w:r>
      <w:r w:rsidR="004235A3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>МО «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Парбигское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»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Бакчарского района Томской области</w:t>
      </w:r>
      <w:r w:rsidR="00EA0D7B" w:rsidRPr="00393FF6">
        <w:rPr>
          <w:rFonts w:ascii="Times New Roman" w:hAnsi="Times New Roman" w:cs="Times New Roman"/>
          <w:sz w:val="24"/>
          <w:szCs w:val="24"/>
        </w:rPr>
        <w:t>,</w:t>
      </w:r>
      <w:r w:rsidRPr="00393FF6">
        <w:rPr>
          <w:rFonts w:ascii="Times New Roman" w:hAnsi="Times New Roman" w:cs="Times New Roman"/>
          <w:sz w:val="24"/>
          <w:szCs w:val="24"/>
        </w:rPr>
        <w:t xml:space="preserve"> на предмет их соответствия </w:t>
      </w:r>
      <w:r w:rsidR="00EA0D7B" w:rsidRPr="00393FF6">
        <w:rPr>
          <w:rFonts w:ascii="Times New Roman" w:hAnsi="Times New Roman" w:cs="Times New Roman"/>
          <w:sz w:val="24"/>
          <w:szCs w:val="24"/>
        </w:rPr>
        <w:t>АМЗ</w:t>
      </w:r>
      <w:r w:rsidR="00F32D1E" w:rsidRPr="00393F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588"/>
        <w:gridCol w:w="2212"/>
        <w:gridCol w:w="2219"/>
        <w:gridCol w:w="1598"/>
      </w:tblGrid>
      <w:tr w:rsidR="00CB1492" w:rsidRPr="00393FF6" w:rsidTr="001C4C7F">
        <w:tc>
          <w:tcPr>
            <w:tcW w:w="520" w:type="dxa"/>
          </w:tcPr>
          <w:p w:rsidR="00CB1492" w:rsidRPr="00393FF6" w:rsidRDefault="00CB1492" w:rsidP="0039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</w:tcPr>
          <w:p w:rsidR="00CB1492" w:rsidRPr="00393FF6" w:rsidRDefault="00CB1492" w:rsidP="0039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муниципального нормативного правового акта, подлежащего анализу</w:t>
            </w:r>
          </w:p>
        </w:tc>
        <w:tc>
          <w:tcPr>
            <w:tcW w:w="2212" w:type="dxa"/>
          </w:tcPr>
          <w:p w:rsidR="00CB1492" w:rsidRPr="00393FF6" w:rsidRDefault="00CB1492" w:rsidP="0039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Заявитель предложения о проведении анализа</w:t>
            </w:r>
          </w:p>
        </w:tc>
        <w:tc>
          <w:tcPr>
            <w:tcW w:w="2219" w:type="dxa"/>
          </w:tcPr>
          <w:p w:rsidR="00CB1492" w:rsidRPr="00393FF6" w:rsidRDefault="00CB1492" w:rsidP="0039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муниципального правового акта</w:t>
            </w:r>
          </w:p>
        </w:tc>
        <w:tc>
          <w:tcPr>
            <w:tcW w:w="1598" w:type="dxa"/>
          </w:tcPr>
          <w:p w:rsidR="00CB1492" w:rsidRPr="00393FF6" w:rsidRDefault="00CB1492" w:rsidP="0039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Срок проведения анализа</w:t>
            </w:r>
          </w:p>
        </w:tc>
      </w:tr>
      <w:tr w:rsidR="001C4C7F" w:rsidRPr="00393FF6" w:rsidTr="001C4C7F">
        <w:tc>
          <w:tcPr>
            <w:tcW w:w="520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1C4C7F" w:rsidRPr="00393FF6" w:rsidRDefault="001C4C7F" w:rsidP="00393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Парбигского сельского поселения от </w:t>
            </w:r>
            <w:r w:rsidR="00393FF6" w:rsidRPr="00393FF6">
              <w:rPr>
                <w:rFonts w:ascii="Times New Roman" w:eastAsia="Calibri" w:hAnsi="Times New Roman" w:cs="Times New Roman"/>
                <w:sz w:val="24"/>
                <w:szCs w:val="24"/>
              </w:rPr>
              <w:t>25.01.2023 № 7 «О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212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2219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598" w:type="dxa"/>
          </w:tcPr>
          <w:p w:rsidR="001C4C7F" w:rsidRPr="00393FF6" w:rsidRDefault="00393FF6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C7F" w:rsidRPr="00393F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C7F" w:rsidRPr="00393FF6" w:rsidTr="001C4C7F">
        <w:tc>
          <w:tcPr>
            <w:tcW w:w="520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1C4C7F" w:rsidRPr="00393FF6" w:rsidRDefault="001C4C7F" w:rsidP="00393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Парбигского сельского поселения от </w:t>
            </w:r>
            <w:r w:rsidR="00393FF6" w:rsidRPr="00393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20.06.2023 № 66а «О ценах за найм </w:t>
            </w:r>
            <w:r w:rsidR="00393FF6" w:rsidRPr="00393F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жилого фонда»</w:t>
            </w:r>
          </w:p>
        </w:tc>
        <w:tc>
          <w:tcPr>
            <w:tcW w:w="2212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Парбигского сельского поселения</w:t>
            </w:r>
          </w:p>
        </w:tc>
        <w:tc>
          <w:tcPr>
            <w:tcW w:w="2219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598" w:type="dxa"/>
          </w:tcPr>
          <w:p w:rsidR="001C4C7F" w:rsidRPr="00393FF6" w:rsidRDefault="00393FF6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C7F" w:rsidRPr="00393F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C7F" w:rsidRPr="00393FF6" w:rsidTr="001C4C7F">
        <w:tc>
          <w:tcPr>
            <w:tcW w:w="520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8" w:type="dxa"/>
          </w:tcPr>
          <w:p w:rsidR="001C4C7F" w:rsidRPr="00393FF6" w:rsidRDefault="001C4C7F" w:rsidP="00393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Парбигского сельского поселения от </w:t>
            </w:r>
            <w:r w:rsidR="00393FF6" w:rsidRPr="00393FF6">
              <w:rPr>
                <w:rFonts w:ascii="Times New Roman" w:eastAsia="Calibri" w:hAnsi="Times New Roman" w:cs="Times New Roman"/>
                <w:sz w:val="24"/>
                <w:szCs w:val="24"/>
              </w:rPr>
              <w:t>12.12.2022 № 135 «</w:t>
            </w:r>
            <w:r w:rsidR="00393FF6" w:rsidRPr="00393FF6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Парбигского сельского поселения Бакчарского района Томской области (в редакции Постановления № 53 от 22.05.2023 г.)</w:t>
            </w:r>
            <w:r w:rsidR="00393FF6" w:rsidRPr="00393F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2219" w:type="dxa"/>
          </w:tcPr>
          <w:p w:rsidR="001C4C7F" w:rsidRPr="00393FF6" w:rsidRDefault="001C4C7F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598" w:type="dxa"/>
          </w:tcPr>
          <w:p w:rsidR="001C4C7F" w:rsidRPr="00393FF6" w:rsidRDefault="00393FF6" w:rsidP="00393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C7F" w:rsidRPr="00393F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Pr="0039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28EF" w:rsidRDefault="00A728EF" w:rsidP="00A72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По результатам проведения общественных обсуждений по перечню нормативно правовых актов на соответствие их антимонопольному законодательству предложения и замечания о нарушении антимонопольного законодательства не поступали.</w:t>
      </w:r>
    </w:p>
    <w:p w:rsidR="00A728EF" w:rsidRDefault="00A728EF" w:rsidP="00A72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9C5" w:rsidRPr="00393FF6" w:rsidRDefault="002B14A3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2</w:t>
      </w:r>
      <w:r w:rsidR="008A59C5" w:rsidRPr="00393FF6">
        <w:rPr>
          <w:rFonts w:ascii="Times New Roman" w:hAnsi="Times New Roman" w:cs="Times New Roman"/>
          <w:sz w:val="24"/>
          <w:szCs w:val="24"/>
        </w:rPr>
        <w:t>.3.</w:t>
      </w:r>
      <w:r w:rsidR="00227B09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8A59C5" w:rsidRPr="00393FF6">
        <w:rPr>
          <w:rFonts w:ascii="Times New Roman" w:hAnsi="Times New Roman" w:cs="Times New Roman"/>
          <w:sz w:val="24"/>
          <w:szCs w:val="24"/>
        </w:rPr>
        <w:t>Анализ проектов нормативных правовых актов</w:t>
      </w:r>
      <w:r w:rsidR="004A18ED" w:rsidRPr="00393FF6">
        <w:rPr>
          <w:rFonts w:ascii="Times New Roman" w:hAnsi="Times New Roman" w:cs="Times New Roman"/>
          <w:sz w:val="24"/>
          <w:szCs w:val="24"/>
        </w:rPr>
        <w:t xml:space="preserve">, разработанных </w:t>
      </w:r>
      <w:r w:rsidR="00990FD0" w:rsidRPr="00393FF6">
        <w:rPr>
          <w:rFonts w:ascii="Times New Roman" w:hAnsi="Times New Roman" w:cs="Times New Roman"/>
          <w:sz w:val="24"/>
          <w:szCs w:val="24"/>
        </w:rPr>
        <w:t>МО «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990FD0" w:rsidRPr="00393F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C4C7F" w:rsidRPr="00393FF6">
        <w:rPr>
          <w:rFonts w:ascii="Times New Roman" w:hAnsi="Times New Roman" w:cs="Times New Roman"/>
          <w:sz w:val="24"/>
          <w:szCs w:val="24"/>
        </w:rPr>
        <w:t>»</w:t>
      </w:r>
      <w:r w:rsidR="00990FD0" w:rsidRPr="00393FF6">
        <w:rPr>
          <w:rFonts w:ascii="Times New Roman" w:hAnsi="Times New Roman" w:cs="Times New Roman"/>
          <w:sz w:val="24"/>
          <w:szCs w:val="24"/>
        </w:rPr>
        <w:t xml:space="preserve"> Бак</w:t>
      </w:r>
      <w:r w:rsidR="001C4C7F" w:rsidRPr="00393FF6">
        <w:rPr>
          <w:rFonts w:ascii="Times New Roman" w:hAnsi="Times New Roman" w:cs="Times New Roman"/>
          <w:sz w:val="24"/>
          <w:szCs w:val="24"/>
        </w:rPr>
        <w:t>чарского района Томской области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8A59C5" w:rsidRPr="00393FF6">
        <w:rPr>
          <w:rFonts w:ascii="Times New Roman" w:hAnsi="Times New Roman" w:cs="Times New Roman"/>
          <w:sz w:val="24"/>
          <w:szCs w:val="24"/>
        </w:rPr>
        <w:t xml:space="preserve">на предмет их соответствия </w:t>
      </w:r>
      <w:r w:rsidR="00EA0D7B" w:rsidRPr="00393FF6">
        <w:rPr>
          <w:rFonts w:ascii="Times New Roman" w:hAnsi="Times New Roman" w:cs="Times New Roman"/>
          <w:sz w:val="24"/>
          <w:szCs w:val="24"/>
        </w:rPr>
        <w:t>АМЗ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393FF6">
        <w:rPr>
          <w:rFonts w:ascii="Times New Roman" w:hAnsi="Times New Roman" w:cs="Times New Roman"/>
          <w:bCs/>
          <w:sz w:val="24"/>
          <w:szCs w:val="24"/>
        </w:rPr>
        <w:t>3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 xml:space="preserve"> году не проводился. </w:t>
      </w:r>
    </w:p>
    <w:p w:rsidR="00A728EF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B89" w:rsidRPr="00393FF6" w:rsidRDefault="00D10B94" w:rsidP="00A728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bCs/>
          <w:sz w:val="24"/>
          <w:szCs w:val="24"/>
        </w:rPr>
        <w:t>2.4</w:t>
      </w:r>
      <w:r w:rsidR="00C255C1" w:rsidRPr="00393FF6">
        <w:rPr>
          <w:rFonts w:ascii="Times New Roman" w:hAnsi="Times New Roman" w:cs="Times New Roman"/>
          <w:bCs/>
          <w:sz w:val="24"/>
          <w:szCs w:val="24"/>
        </w:rPr>
        <w:t>.</w:t>
      </w:r>
      <w:r w:rsidR="00C255C1" w:rsidRPr="00393F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255C1" w:rsidRPr="00393FF6">
        <w:rPr>
          <w:rFonts w:ascii="Times New Roman" w:hAnsi="Times New Roman" w:cs="Times New Roman"/>
          <w:sz w:val="24"/>
          <w:szCs w:val="24"/>
        </w:rPr>
        <w:t xml:space="preserve">Проведение оценки </w:t>
      </w:r>
      <w:r w:rsidR="00AD5BDC" w:rsidRPr="00393FF6">
        <w:rPr>
          <w:rFonts w:ascii="Times New Roman" w:hAnsi="Times New Roman" w:cs="Times New Roman"/>
          <w:sz w:val="24"/>
          <w:szCs w:val="24"/>
        </w:rPr>
        <w:t>выполнения</w:t>
      </w:r>
      <w:r w:rsidR="00CB5B89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C255C1" w:rsidRPr="00393FF6">
        <w:rPr>
          <w:rFonts w:ascii="Times New Roman" w:hAnsi="Times New Roman" w:cs="Times New Roman"/>
          <w:sz w:val="24"/>
          <w:szCs w:val="24"/>
        </w:rPr>
        <w:t>мероприятий</w:t>
      </w:r>
      <w:r w:rsidRPr="00393FF6">
        <w:rPr>
          <w:rFonts w:ascii="Times New Roman" w:hAnsi="Times New Roman" w:cs="Times New Roman"/>
          <w:sz w:val="24"/>
          <w:szCs w:val="24"/>
        </w:rPr>
        <w:t xml:space="preserve"> («дорожной карты»)</w:t>
      </w:r>
      <w:r w:rsidR="00C255C1" w:rsidRPr="00393FF6">
        <w:rPr>
          <w:rFonts w:ascii="Times New Roman" w:hAnsi="Times New Roman" w:cs="Times New Roman"/>
          <w:sz w:val="24"/>
          <w:szCs w:val="24"/>
        </w:rPr>
        <w:t xml:space="preserve"> по снижению рисков нарушения </w:t>
      </w:r>
      <w:r w:rsidR="00EA0D7B" w:rsidRPr="00393FF6">
        <w:rPr>
          <w:rFonts w:ascii="Times New Roman" w:hAnsi="Times New Roman" w:cs="Times New Roman"/>
          <w:sz w:val="24"/>
          <w:szCs w:val="24"/>
        </w:rPr>
        <w:t>АМЗ</w:t>
      </w:r>
      <w:r w:rsidR="00CB5B89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4A18ED" w:rsidRPr="00393FF6">
        <w:rPr>
          <w:rFonts w:ascii="Times New Roman" w:hAnsi="Times New Roman" w:cs="Times New Roman"/>
          <w:sz w:val="24"/>
          <w:szCs w:val="24"/>
        </w:rPr>
        <w:t>в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МО «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D2263A" w:rsidRPr="00393F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C4C7F" w:rsidRPr="00393FF6">
        <w:rPr>
          <w:rFonts w:ascii="Times New Roman" w:hAnsi="Times New Roman" w:cs="Times New Roman"/>
          <w:sz w:val="24"/>
          <w:szCs w:val="24"/>
        </w:rPr>
        <w:t>»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Бак</w:t>
      </w:r>
      <w:r w:rsidR="001C4C7F" w:rsidRPr="00393FF6">
        <w:rPr>
          <w:rFonts w:ascii="Times New Roman" w:hAnsi="Times New Roman" w:cs="Times New Roman"/>
          <w:sz w:val="24"/>
          <w:szCs w:val="24"/>
        </w:rPr>
        <w:t>чарского района Томской области</w:t>
      </w:r>
      <w:r w:rsidR="00B46021" w:rsidRPr="00393FF6">
        <w:rPr>
          <w:rFonts w:ascii="Times New Roman" w:hAnsi="Times New Roman" w:cs="Times New Roman"/>
          <w:sz w:val="24"/>
          <w:szCs w:val="24"/>
        </w:rPr>
        <w:t xml:space="preserve"> в 202</w:t>
      </w:r>
      <w:r w:rsidR="00393FF6">
        <w:rPr>
          <w:rFonts w:ascii="Times New Roman" w:hAnsi="Times New Roman" w:cs="Times New Roman"/>
          <w:sz w:val="24"/>
          <w:szCs w:val="24"/>
        </w:rPr>
        <w:t>3</w:t>
      </w:r>
      <w:r w:rsidR="00B46021" w:rsidRPr="00393FF6">
        <w:rPr>
          <w:rFonts w:ascii="Times New Roman" w:hAnsi="Times New Roman" w:cs="Times New Roman"/>
          <w:sz w:val="24"/>
          <w:szCs w:val="24"/>
        </w:rPr>
        <w:t xml:space="preserve"> году</w:t>
      </w:r>
      <w:r w:rsidR="00127B1C" w:rsidRPr="00393F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00E4" w:rsidRDefault="0065788D" w:rsidP="00A728EF">
      <w:pPr>
        <w:pStyle w:val="af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65788D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Pr="0065788D">
        <w:rPr>
          <w:rFonts w:ascii="Times New Roman" w:hAnsi="Times New Roman" w:cs="Times New Roman"/>
          <w:bCs/>
          <w:sz w:val="24"/>
          <w:szCs w:val="24"/>
        </w:rPr>
        <w:t>курс повышения квалификации «Контрактная система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93FF6" w:rsidRPr="00E064D3" w:rsidRDefault="00CD6A01" w:rsidP="00A728EF">
      <w:pPr>
        <w:pStyle w:val="af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D3">
        <w:rPr>
          <w:rFonts w:ascii="Times New Roman" w:hAnsi="Times New Roman" w:cs="Times New Roman"/>
          <w:sz w:val="24"/>
          <w:szCs w:val="24"/>
        </w:rPr>
        <w:t xml:space="preserve">Специалистом 1 категории на постоянной основе проводится мониторинг изменений в </w:t>
      </w:r>
      <w:r w:rsidR="00393FF6" w:rsidRPr="00E064D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E064D3">
        <w:rPr>
          <w:rFonts w:ascii="Times New Roman" w:hAnsi="Times New Roman" w:cs="Times New Roman"/>
          <w:sz w:val="24"/>
          <w:szCs w:val="24"/>
        </w:rPr>
        <w:t>«</w:t>
      </w:r>
      <w:r w:rsidR="00393FF6" w:rsidRPr="00E064D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64D3">
        <w:rPr>
          <w:rFonts w:ascii="Times New Roman" w:hAnsi="Times New Roman" w:cs="Times New Roman"/>
          <w:sz w:val="24"/>
          <w:szCs w:val="24"/>
        </w:rPr>
        <w:t>»</w:t>
      </w:r>
      <w:r w:rsidR="00393FF6" w:rsidRPr="00E064D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064D3">
        <w:rPr>
          <w:rFonts w:ascii="Times New Roman" w:hAnsi="Times New Roman" w:cs="Times New Roman"/>
          <w:sz w:val="24"/>
          <w:szCs w:val="24"/>
        </w:rPr>
        <w:t>№</w:t>
      </w:r>
      <w:r w:rsidR="00393FF6" w:rsidRPr="00E064D3">
        <w:rPr>
          <w:rFonts w:ascii="Times New Roman" w:hAnsi="Times New Roman" w:cs="Times New Roman"/>
          <w:sz w:val="24"/>
          <w:szCs w:val="24"/>
        </w:rPr>
        <w:t xml:space="preserve"> 44-ФЗ</w:t>
      </w:r>
      <w:r w:rsidR="00E064D3">
        <w:rPr>
          <w:rFonts w:ascii="Times New Roman" w:hAnsi="Times New Roman" w:cs="Times New Roman"/>
          <w:sz w:val="24"/>
          <w:szCs w:val="24"/>
        </w:rPr>
        <w:t>.</w:t>
      </w:r>
    </w:p>
    <w:p w:rsidR="004235A3" w:rsidRPr="00393FF6" w:rsidRDefault="00890389" w:rsidP="00A728EF">
      <w:pPr>
        <w:pStyle w:val="af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Пров</w:t>
      </w:r>
      <w:r w:rsidR="00227B09" w:rsidRPr="00393FF6">
        <w:rPr>
          <w:rFonts w:ascii="Times New Roman" w:hAnsi="Times New Roman" w:cs="Times New Roman"/>
          <w:sz w:val="24"/>
          <w:szCs w:val="24"/>
        </w:rPr>
        <w:t>еден</w:t>
      </w:r>
      <w:r w:rsidRPr="00393FF6">
        <w:rPr>
          <w:rFonts w:ascii="Times New Roman" w:hAnsi="Times New Roman" w:cs="Times New Roman"/>
          <w:sz w:val="24"/>
          <w:szCs w:val="24"/>
        </w:rPr>
        <w:t xml:space="preserve"> анализ действующих нормативных правовых актов на предмет соответствия антимонопольному законодательству.</w:t>
      </w:r>
    </w:p>
    <w:p w:rsidR="00D10B94" w:rsidRDefault="00FB1B61" w:rsidP="00A728EF">
      <w:pPr>
        <w:pStyle w:val="af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Проводили ознакомление</w:t>
      </w:r>
      <w:r w:rsidR="00D10B94" w:rsidRPr="00393FF6">
        <w:rPr>
          <w:rFonts w:ascii="Times New Roman" w:hAnsi="Times New Roman" w:cs="Times New Roman"/>
          <w:sz w:val="24"/>
          <w:szCs w:val="24"/>
        </w:rPr>
        <w:t>, обучения, инструктаж</w:t>
      </w:r>
      <w:r w:rsidR="00393FF6" w:rsidRPr="00393FF6">
        <w:rPr>
          <w:rFonts w:ascii="Times New Roman" w:hAnsi="Times New Roman" w:cs="Times New Roman"/>
          <w:sz w:val="24"/>
          <w:szCs w:val="24"/>
        </w:rPr>
        <w:t>и</w:t>
      </w:r>
      <w:r w:rsidR="00D10B94" w:rsidRPr="00393FF6">
        <w:rPr>
          <w:rFonts w:ascii="Times New Roman" w:hAnsi="Times New Roman" w:cs="Times New Roman"/>
          <w:sz w:val="24"/>
          <w:szCs w:val="24"/>
        </w:rPr>
        <w:t xml:space="preserve"> служащих (работников) с </w:t>
      </w:r>
      <w:r w:rsidRPr="00393FF6">
        <w:rPr>
          <w:rFonts w:ascii="Times New Roman" w:hAnsi="Times New Roman" w:cs="Times New Roman"/>
          <w:sz w:val="24"/>
          <w:szCs w:val="24"/>
        </w:rPr>
        <w:t>антимонопольным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>комплаенсом с вновь поступившими на службу.</w:t>
      </w:r>
    </w:p>
    <w:p w:rsidR="00A728EF" w:rsidRDefault="00A728EF" w:rsidP="00A728EF">
      <w:pPr>
        <w:pStyle w:val="af9"/>
        <w:shd w:val="clear" w:color="auto" w:fill="FFFFFF"/>
        <w:tabs>
          <w:tab w:val="left" w:pos="993"/>
        </w:tabs>
        <w:spacing w:before="13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28EF" w:rsidRPr="009F7488" w:rsidRDefault="00A728EF" w:rsidP="00A728EF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 xml:space="preserve">2.5. Информация о проведении ознакомления, обучения, инструктажа служащих (работников) с антимонопольным комплаенсом. </w:t>
      </w:r>
    </w:p>
    <w:p w:rsidR="00A728EF" w:rsidRPr="009F7488" w:rsidRDefault="00A728EF" w:rsidP="00A728EF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Проводили ознакомление, обучения, инструктажа служащих (работников) с антимонопольным комплаенсом с вновь поступившими на службу.</w:t>
      </w: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2.6. Информация об участии ответственных лиц в семинарах, посвященных антимонопольному комплаенсу за отчетный период.</w:t>
      </w: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В 2023 году сотрудники Администрации Парбигского сельского поселения не принимали участие в семинарах, посвященных антимонопольному комплаенсу в связи с  отсутствием информации о проводимых мероприятиях.</w:t>
      </w:r>
    </w:p>
    <w:p w:rsidR="00A728EF" w:rsidRPr="009F7488" w:rsidRDefault="00A728EF" w:rsidP="00393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EF" w:rsidRPr="009F7488" w:rsidRDefault="00A728EF" w:rsidP="00A728E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88">
        <w:rPr>
          <w:rFonts w:ascii="Times New Roman" w:hAnsi="Times New Roman" w:cs="Times New Roman"/>
          <w:bCs/>
          <w:sz w:val="24"/>
          <w:szCs w:val="24"/>
        </w:rPr>
        <w:lastRenderedPageBreak/>
        <w:t>3. Оценка эффективности функционирования в МО ТО антимонопольного комплаенса (таблица в приложении № 2).</w:t>
      </w:r>
    </w:p>
    <w:p w:rsidR="00393FF6" w:rsidRPr="009F7488" w:rsidRDefault="00393FF6" w:rsidP="00393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E36C9" w:rsidRPr="009F7488" w:rsidRDefault="007D3ACF" w:rsidP="00393FF6">
      <w:pPr>
        <w:shd w:val="clear" w:color="auto" w:fill="FFFFFF"/>
        <w:spacing w:before="135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488">
        <w:rPr>
          <w:rFonts w:ascii="Times New Roman" w:hAnsi="Times New Roman" w:cs="Times New Roman"/>
          <w:bCs/>
          <w:sz w:val="24"/>
          <w:szCs w:val="24"/>
        </w:rPr>
        <w:t>Оценка</w:t>
      </w:r>
      <w:r w:rsidR="00FB1B61" w:rsidRPr="009F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488">
        <w:rPr>
          <w:rFonts w:ascii="Times New Roman" w:hAnsi="Times New Roman" w:cs="Times New Roman"/>
          <w:bCs/>
          <w:sz w:val="24"/>
          <w:szCs w:val="24"/>
        </w:rPr>
        <w:t>эффективности функционирования антимонопольного комплаенса</w:t>
      </w:r>
      <w:r w:rsidR="00DE36C9" w:rsidRPr="009F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FF6" w:rsidRPr="009F7488">
        <w:rPr>
          <w:rFonts w:ascii="Times New Roman" w:hAnsi="Times New Roman" w:cs="Times New Roman"/>
          <w:bCs/>
          <w:sz w:val="24"/>
          <w:szCs w:val="24"/>
        </w:rPr>
        <w:t>в Администрации Парбигского сельского поселения</w:t>
      </w:r>
      <w:r w:rsidR="00DE36C9" w:rsidRPr="009F7488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B94" w:rsidRPr="009F7488" w:rsidRDefault="00D10B94" w:rsidP="00393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9F7488" w:rsidRDefault="00F62F04" w:rsidP="00393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/>
      </w:tblPr>
      <w:tblGrid>
        <w:gridCol w:w="643"/>
        <w:gridCol w:w="5839"/>
        <w:gridCol w:w="1234"/>
        <w:gridCol w:w="1444"/>
        <w:gridCol w:w="1262"/>
      </w:tblGrid>
      <w:tr w:rsidR="006D4500" w:rsidRPr="009F7488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6D4500" w:rsidRPr="00393FF6" w:rsidTr="00A728EF">
        <w:trPr>
          <w:trHeight w:val="391"/>
        </w:trPr>
        <w:tc>
          <w:tcPr>
            <w:tcW w:w="643" w:type="dxa"/>
            <w:vMerge w:val="restart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9F7488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  <w:r w:rsidRPr="009F7488">
              <w:rPr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9F7488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9F7488">
              <w:rPr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9F7488">
              <w:rPr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9F7488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sym w:font="Symbol" w:char="F03E"/>
            </w:r>
            <w:r w:rsidRPr="009F74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9F7488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A728EF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390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386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575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</w:rPr>
              <w:t>Доля проектов нормативных правовых актов</w:t>
            </w:r>
            <w:r w:rsidR="001C4C7F" w:rsidRPr="00393FF6">
              <w:rPr>
                <w:sz w:val="24"/>
                <w:szCs w:val="24"/>
              </w:rPr>
              <w:t xml:space="preserve"> </w:t>
            </w:r>
            <w:r w:rsidR="001A712E" w:rsidRPr="00393FF6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393FF6">
              <w:rPr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399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AB45B2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D4500" w:rsidRPr="00393FF6" w:rsidTr="00A728EF">
        <w:trPr>
          <w:trHeight w:val="433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</w:rPr>
              <w:t>Доля нормативных правовых актов</w:t>
            </w:r>
            <w:r w:rsidR="00AB45B2" w:rsidRPr="00393FF6">
              <w:rPr>
                <w:sz w:val="24"/>
                <w:szCs w:val="24"/>
              </w:rPr>
              <w:t xml:space="preserve"> </w:t>
            </w:r>
            <w:r w:rsidR="001A712E" w:rsidRPr="00393FF6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393FF6">
              <w:rPr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B1B61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399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413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227B09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353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557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</w:rPr>
              <w:t xml:space="preserve">Доля работников </w:t>
            </w:r>
            <w:r w:rsidR="001A712E" w:rsidRPr="00393FF6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393FF6">
              <w:rPr>
                <w:sz w:val="24"/>
                <w:szCs w:val="24"/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B1B61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565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9F7488" w:rsidTr="00A728EF">
        <w:trPr>
          <w:trHeight w:val="565"/>
        </w:trPr>
        <w:tc>
          <w:tcPr>
            <w:tcW w:w="643" w:type="dxa"/>
          </w:tcPr>
          <w:p w:rsidR="006D4500" w:rsidRPr="00393FF6" w:rsidRDefault="006D4500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</w:tcPr>
          <w:p w:rsidR="006D4500" w:rsidRPr="009F7488" w:rsidRDefault="006D4500" w:rsidP="00393FF6">
            <w:pPr>
              <w:jc w:val="right"/>
              <w:rPr>
                <w:sz w:val="24"/>
                <w:szCs w:val="24"/>
              </w:rPr>
            </w:pPr>
            <w:r w:rsidRPr="009F7488">
              <w:rPr>
                <w:sz w:val="24"/>
                <w:szCs w:val="24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9F7488" w:rsidRDefault="006D4500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9F7488" w:rsidRDefault="006D4500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9F7488" w:rsidRDefault="00A728EF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8</w:t>
            </w:r>
            <w:r w:rsidR="006D4500" w:rsidRPr="009F7488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29456C" w:rsidRPr="009F7488" w:rsidRDefault="0029456C" w:rsidP="00393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EF" w:rsidRPr="009F7488" w:rsidRDefault="00A728EF" w:rsidP="00A728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 – ниже 19 баллов.</w:t>
      </w:r>
    </w:p>
    <w:p w:rsidR="00A728EF" w:rsidRPr="009F7488" w:rsidRDefault="00A728EF" w:rsidP="00A728EF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6C" w:rsidRPr="009F7488" w:rsidRDefault="0029456C" w:rsidP="00393FF6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88">
        <w:rPr>
          <w:rFonts w:ascii="Times New Roman" w:hAnsi="Times New Roman" w:cs="Times New Roman"/>
          <w:bCs/>
          <w:sz w:val="24"/>
          <w:szCs w:val="24"/>
        </w:rPr>
        <w:t>4. Выводы</w:t>
      </w:r>
      <w:r w:rsidR="006D4500" w:rsidRPr="009F7488">
        <w:rPr>
          <w:rFonts w:ascii="Times New Roman" w:hAnsi="Times New Roman" w:cs="Times New Roman"/>
          <w:bCs/>
          <w:sz w:val="24"/>
          <w:szCs w:val="24"/>
        </w:rPr>
        <w:t>.</w:t>
      </w:r>
    </w:p>
    <w:p w:rsidR="00A728EF" w:rsidRPr="00806603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в ОМСУ МО «Парбигское </w:t>
      </w:r>
      <w:r w:rsidRPr="009F7488">
        <w:rPr>
          <w:rFonts w:ascii="Times New Roman" w:hAnsi="Times New Roman" w:cs="Times New Roman"/>
          <w:bCs/>
          <w:sz w:val="24"/>
          <w:szCs w:val="24"/>
        </w:rPr>
        <w:t>сельское поселения</w:t>
      </w:r>
      <w:r w:rsidRPr="009F7488">
        <w:rPr>
          <w:rFonts w:ascii="Times New Roman" w:hAnsi="Times New Roman" w:cs="Times New Roman"/>
          <w:sz w:val="24"/>
          <w:szCs w:val="24"/>
        </w:rPr>
        <w:t>»</w:t>
      </w:r>
      <w:r w:rsidRPr="009F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488">
        <w:rPr>
          <w:rFonts w:ascii="Times New Roman" w:hAnsi="Times New Roman" w:cs="Times New Roman"/>
          <w:sz w:val="24"/>
          <w:szCs w:val="24"/>
        </w:rPr>
        <w:t>значение итогового показателя составило 80 баллов, что показывает высокую эффективность функционирования антимонопольного комплаенса.</w:t>
      </w:r>
    </w:p>
    <w:p w:rsidR="006D4500" w:rsidRPr="00393FF6" w:rsidRDefault="006D4500" w:rsidP="00393FF6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F6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 w:rsidR="00A728EF">
        <w:rPr>
          <w:rFonts w:ascii="Times New Roman" w:hAnsi="Times New Roman" w:cs="Times New Roman"/>
          <w:bCs/>
          <w:sz w:val="24"/>
          <w:szCs w:val="24"/>
        </w:rPr>
        <w:t xml:space="preserve">поддержания и </w:t>
      </w:r>
      <w:r w:rsidRPr="00393FF6">
        <w:rPr>
          <w:rFonts w:ascii="Times New Roman" w:hAnsi="Times New Roman" w:cs="Times New Roman"/>
          <w:bCs/>
          <w:sz w:val="24"/>
          <w:szCs w:val="24"/>
        </w:rPr>
        <w:t xml:space="preserve">повышения эффективности функционирования антимонопольного комплаенса в Администрации 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Pr="00393FF6">
        <w:rPr>
          <w:rFonts w:ascii="Times New Roman" w:hAnsi="Times New Roman" w:cs="Times New Roman"/>
          <w:bCs/>
          <w:sz w:val="24"/>
          <w:szCs w:val="24"/>
        </w:rPr>
        <w:t>сельского поселения необходимо в 202</w:t>
      </w:r>
      <w:r w:rsidR="00E064D3">
        <w:rPr>
          <w:rFonts w:ascii="Times New Roman" w:hAnsi="Times New Roman" w:cs="Times New Roman"/>
          <w:bCs/>
          <w:sz w:val="24"/>
          <w:szCs w:val="24"/>
        </w:rPr>
        <w:t>4</w:t>
      </w:r>
      <w:r w:rsidRPr="00393FF6">
        <w:rPr>
          <w:rFonts w:ascii="Times New Roman" w:hAnsi="Times New Roman" w:cs="Times New Roman"/>
          <w:bCs/>
          <w:sz w:val="24"/>
          <w:szCs w:val="24"/>
        </w:rPr>
        <w:t xml:space="preserve"> году:</w:t>
      </w:r>
    </w:p>
    <w:p w:rsidR="00E064D3" w:rsidRDefault="0029456C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F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064D3">
        <w:rPr>
          <w:rFonts w:ascii="Times New Roman" w:hAnsi="Times New Roman" w:cs="Times New Roman"/>
          <w:bCs/>
          <w:sz w:val="24"/>
          <w:szCs w:val="24"/>
        </w:rPr>
        <w:t xml:space="preserve">Проводить </w:t>
      </w:r>
      <w:r w:rsidR="00E064D3">
        <w:rPr>
          <w:rFonts w:ascii="Times New Roman" w:hAnsi="Times New Roman" w:cs="Times New Roman"/>
          <w:sz w:val="24"/>
          <w:szCs w:val="24"/>
        </w:rPr>
        <w:t>а</w:t>
      </w:r>
      <w:r w:rsidR="00E064D3" w:rsidRPr="00393FF6">
        <w:rPr>
          <w:rFonts w:ascii="Times New Roman" w:hAnsi="Times New Roman" w:cs="Times New Roman"/>
          <w:sz w:val="24"/>
          <w:szCs w:val="24"/>
        </w:rPr>
        <w:t>нализ проектов нормативных правовых актов, разработанных МО «Парбигское сельское поселение» Бакчарского района Томской области на предмет их соответствия АМЗ</w:t>
      </w:r>
      <w:r w:rsidR="00E064D3">
        <w:rPr>
          <w:rFonts w:ascii="Times New Roman" w:hAnsi="Times New Roman" w:cs="Times New Roman"/>
          <w:sz w:val="24"/>
          <w:szCs w:val="24"/>
        </w:rPr>
        <w:t>.</w:t>
      </w:r>
    </w:p>
    <w:p w:rsidR="0029456C" w:rsidRPr="00393FF6" w:rsidRDefault="00E064D3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>Проводить инструктаж при приёме на раб</w:t>
      </w:r>
      <w:r w:rsidR="00AB45B2" w:rsidRPr="00393FF6">
        <w:rPr>
          <w:rFonts w:ascii="Times New Roman" w:hAnsi="Times New Roman" w:cs="Times New Roman"/>
          <w:bCs/>
          <w:sz w:val="24"/>
          <w:szCs w:val="24"/>
        </w:rPr>
        <w:t>о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>ту.</w:t>
      </w:r>
    </w:p>
    <w:p w:rsidR="0029456C" w:rsidRPr="00393FF6" w:rsidRDefault="00E064D3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B45B2" w:rsidRPr="00393FF6">
        <w:rPr>
          <w:rFonts w:ascii="Times New Roman" w:hAnsi="Times New Roman" w:cs="Times New Roman"/>
          <w:bCs/>
          <w:sz w:val="24"/>
          <w:szCs w:val="24"/>
        </w:rPr>
        <w:t>Проводить а</w:t>
      </w:r>
      <w:r w:rsidR="0029456C" w:rsidRPr="00393FF6">
        <w:rPr>
          <w:rFonts w:ascii="Times New Roman" w:hAnsi="Times New Roman" w:cs="Times New Roman"/>
          <w:sz w:val="24"/>
          <w:szCs w:val="24"/>
        </w:rPr>
        <w:t>нализ действующих нормативных правовых актов и анализ проектов на предмет соответствия антимонопольному законодательству.</w:t>
      </w:r>
    </w:p>
    <w:p w:rsidR="0029456C" w:rsidRPr="00393FF6" w:rsidRDefault="00E064D3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456C" w:rsidRPr="00393FF6">
        <w:rPr>
          <w:rFonts w:ascii="Times New Roman" w:hAnsi="Times New Roman" w:cs="Times New Roman"/>
          <w:sz w:val="24"/>
          <w:szCs w:val="24"/>
        </w:rPr>
        <w:t xml:space="preserve">. </w:t>
      </w:r>
      <w:r w:rsidR="00AB45B2" w:rsidRPr="00393FF6">
        <w:rPr>
          <w:rFonts w:ascii="Times New Roman" w:hAnsi="Times New Roman" w:cs="Times New Roman"/>
          <w:bCs/>
          <w:sz w:val="24"/>
          <w:szCs w:val="24"/>
        </w:rPr>
        <w:t>Проводить с</w:t>
      </w:r>
      <w:r w:rsidR="0029456C" w:rsidRPr="00393FF6">
        <w:rPr>
          <w:rFonts w:ascii="Times New Roman" w:hAnsi="Times New Roman" w:cs="Times New Roman"/>
          <w:sz w:val="24"/>
          <w:szCs w:val="24"/>
        </w:rPr>
        <w:t>истематическое повышение квалификации ответственных сотрудников.</w:t>
      </w:r>
    </w:p>
    <w:p w:rsidR="0029456C" w:rsidRPr="00A728EF" w:rsidRDefault="00E064D3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45B2" w:rsidRPr="00393FF6">
        <w:rPr>
          <w:rFonts w:ascii="Times New Roman" w:hAnsi="Times New Roman" w:cs="Times New Roman"/>
          <w:sz w:val="24"/>
          <w:szCs w:val="24"/>
        </w:rPr>
        <w:t xml:space="preserve">. </w:t>
      </w:r>
      <w:r w:rsidR="006D4500" w:rsidRPr="00393FF6">
        <w:rPr>
          <w:rFonts w:ascii="Times New Roman" w:hAnsi="Times New Roman" w:cs="Times New Roman"/>
          <w:sz w:val="24"/>
          <w:szCs w:val="24"/>
        </w:rPr>
        <w:t>Проведение мониторинга и анализа практики антимонопольного законодательства.</w:t>
      </w:r>
    </w:p>
    <w:p w:rsidR="00F0015E" w:rsidRPr="00393FF6" w:rsidRDefault="00F0015E" w:rsidP="00393FF6">
      <w:pPr>
        <w:spacing w:after="0" w:line="240" w:lineRule="auto"/>
        <w:rPr>
          <w:rFonts w:ascii="Times New Roman" w:hAnsi="Times New Roman" w:cs="Times New Roman"/>
          <w:i/>
          <w:vanish/>
          <w:sz w:val="24"/>
          <w:szCs w:val="24"/>
        </w:rPr>
      </w:pPr>
      <w:bookmarkStart w:id="0" w:name="_GoBack"/>
      <w:bookmarkEnd w:id="0"/>
    </w:p>
    <w:sectPr w:rsidR="00F0015E" w:rsidRPr="00393FF6" w:rsidSect="002B0D5B">
      <w:pgSz w:w="11906" w:h="16838" w:code="9"/>
      <w:pgMar w:top="1276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57" w:rsidRDefault="003A7157" w:rsidP="007D3ACF">
      <w:pPr>
        <w:spacing w:after="0" w:line="240" w:lineRule="auto"/>
      </w:pPr>
      <w:r>
        <w:separator/>
      </w:r>
    </w:p>
  </w:endnote>
  <w:endnote w:type="continuationSeparator" w:id="1">
    <w:p w:rsidR="003A7157" w:rsidRDefault="003A7157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57" w:rsidRDefault="003A7157" w:rsidP="007D3ACF">
      <w:pPr>
        <w:spacing w:after="0" w:line="240" w:lineRule="auto"/>
      </w:pPr>
      <w:r>
        <w:separator/>
      </w:r>
    </w:p>
  </w:footnote>
  <w:footnote w:type="continuationSeparator" w:id="1">
    <w:p w:rsidR="003A7157" w:rsidRDefault="003A7157" w:rsidP="007D3ACF">
      <w:pPr>
        <w:spacing w:after="0" w:line="240" w:lineRule="auto"/>
      </w:pPr>
      <w:r>
        <w:continuationSeparator/>
      </w:r>
    </w:p>
  </w:footnote>
  <w:footnote w:id="2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5D7"/>
    <w:multiLevelType w:val="hybridMultilevel"/>
    <w:tmpl w:val="4B60F890"/>
    <w:lvl w:ilvl="0" w:tplc="948680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B71E73"/>
    <w:multiLevelType w:val="hybridMultilevel"/>
    <w:tmpl w:val="E620F69E"/>
    <w:lvl w:ilvl="0" w:tplc="B2EEDA6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C7"/>
    <w:rsid w:val="00006546"/>
    <w:rsid w:val="00017199"/>
    <w:rsid w:val="00043F22"/>
    <w:rsid w:val="000626FD"/>
    <w:rsid w:val="0006560E"/>
    <w:rsid w:val="000C1907"/>
    <w:rsid w:val="000C51D2"/>
    <w:rsid w:val="000E53CB"/>
    <w:rsid w:val="000F1F1A"/>
    <w:rsid w:val="00116DDA"/>
    <w:rsid w:val="00122EFC"/>
    <w:rsid w:val="00127B1C"/>
    <w:rsid w:val="001A1E38"/>
    <w:rsid w:val="001A712E"/>
    <w:rsid w:val="001C4C7F"/>
    <w:rsid w:val="00227B09"/>
    <w:rsid w:val="00232640"/>
    <w:rsid w:val="002419EB"/>
    <w:rsid w:val="00264208"/>
    <w:rsid w:val="0029456C"/>
    <w:rsid w:val="00296A6D"/>
    <w:rsid w:val="002B0D5B"/>
    <w:rsid w:val="002B14A3"/>
    <w:rsid w:val="002B24E3"/>
    <w:rsid w:val="002C5003"/>
    <w:rsid w:val="003556D8"/>
    <w:rsid w:val="00393FF6"/>
    <w:rsid w:val="003A7157"/>
    <w:rsid w:val="003B740A"/>
    <w:rsid w:val="003E217C"/>
    <w:rsid w:val="003E2BFE"/>
    <w:rsid w:val="003E5A3F"/>
    <w:rsid w:val="003E5AB7"/>
    <w:rsid w:val="00406C3D"/>
    <w:rsid w:val="004235A3"/>
    <w:rsid w:val="00430BC7"/>
    <w:rsid w:val="0046074A"/>
    <w:rsid w:val="00491DCF"/>
    <w:rsid w:val="004A18ED"/>
    <w:rsid w:val="004D2967"/>
    <w:rsid w:val="004E2588"/>
    <w:rsid w:val="004E54B8"/>
    <w:rsid w:val="004E5D1A"/>
    <w:rsid w:val="004F0A0D"/>
    <w:rsid w:val="0053283E"/>
    <w:rsid w:val="00535D13"/>
    <w:rsid w:val="0059119A"/>
    <w:rsid w:val="00595B31"/>
    <w:rsid w:val="005A09C9"/>
    <w:rsid w:val="005A612C"/>
    <w:rsid w:val="005C200C"/>
    <w:rsid w:val="005D28A8"/>
    <w:rsid w:val="005F29F9"/>
    <w:rsid w:val="006121F9"/>
    <w:rsid w:val="006144D6"/>
    <w:rsid w:val="00623CE9"/>
    <w:rsid w:val="0065788D"/>
    <w:rsid w:val="00673D7C"/>
    <w:rsid w:val="006C3C56"/>
    <w:rsid w:val="006D0BE5"/>
    <w:rsid w:val="006D4500"/>
    <w:rsid w:val="006F21DB"/>
    <w:rsid w:val="00735BD9"/>
    <w:rsid w:val="00751E64"/>
    <w:rsid w:val="007575A1"/>
    <w:rsid w:val="007809CF"/>
    <w:rsid w:val="00792589"/>
    <w:rsid w:val="00795CD6"/>
    <w:rsid w:val="007A6DE9"/>
    <w:rsid w:val="007B6168"/>
    <w:rsid w:val="007D3ACF"/>
    <w:rsid w:val="007D6E4E"/>
    <w:rsid w:val="00813CD9"/>
    <w:rsid w:val="0081526B"/>
    <w:rsid w:val="00883D2C"/>
    <w:rsid w:val="00890389"/>
    <w:rsid w:val="008A59C5"/>
    <w:rsid w:val="008A64AA"/>
    <w:rsid w:val="008D06FB"/>
    <w:rsid w:val="008D33C8"/>
    <w:rsid w:val="0096133E"/>
    <w:rsid w:val="00990FD0"/>
    <w:rsid w:val="009A00E4"/>
    <w:rsid w:val="009E69A1"/>
    <w:rsid w:val="009F7488"/>
    <w:rsid w:val="00A037EB"/>
    <w:rsid w:val="00A228AA"/>
    <w:rsid w:val="00A478A2"/>
    <w:rsid w:val="00A53C7A"/>
    <w:rsid w:val="00A728EF"/>
    <w:rsid w:val="00A84ED5"/>
    <w:rsid w:val="00AA4451"/>
    <w:rsid w:val="00AB45B2"/>
    <w:rsid w:val="00AC7570"/>
    <w:rsid w:val="00AD5BDC"/>
    <w:rsid w:val="00AE58AF"/>
    <w:rsid w:val="00AF5E20"/>
    <w:rsid w:val="00B308AD"/>
    <w:rsid w:val="00B33DB0"/>
    <w:rsid w:val="00B46021"/>
    <w:rsid w:val="00B5766D"/>
    <w:rsid w:val="00B63533"/>
    <w:rsid w:val="00BE189B"/>
    <w:rsid w:val="00BE560F"/>
    <w:rsid w:val="00C255C1"/>
    <w:rsid w:val="00C266A6"/>
    <w:rsid w:val="00C90CEB"/>
    <w:rsid w:val="00CA09F8"/>
    <w:rsid w:val="00CB1492"/>
    <w:rsid w:val="00CB5B89"/>
    <w:rsid w:val="00CD1323"/>
    <w:rsid w:val="00CD6A01"/>
    <w:rsid w:val="00D10B94"/>
    <w:rsid w:val="00D1387B"/>
    <w:rsid w:val="00D2263A"/>
    <w:rsid w:val="00D6322F"/>
    <w:rsid w:val="00D769EB"/>
    <w:rsid w:val="00DA2292"/>
    <w:rsid w:val="00DA5A81"/>
    <w:rsid w:val="00DB1EE4"/>
    <w:rsid w:val="00DE36C9"/>
    <w:rsid w:val="00E064D3"/>
    <w:rsid w:val="00E17412"/>
    <w:rsid w:val="00E30561"/>
    <w:rsid w:val="00E34A3B"/>
    <w:rsid w:val="00E56C08"/>
    <w:rsid w:val="00E6123B"/>
    <w:rsid w:val="00EA0D7B"/>
    <w:rsid w:val="00EE311D"/>
    <w:rsid w:val="00F0015E"/>
    <w:rsid w:val="00F11747"/>
    <w:rsid w:val="00F32D1E"/>
    <w:rsid w:val="00F62F04"/>
    <w:rsid w:val="00FA2760"/>
    <w:rsid w:val="00FB1B61"/>
    <w:rsid w:val="00FD77A2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3D"/>
  </w:style>
  <w:style w:type="paragraph" w:styleId="1">
    <w:name w:val="heading 1"/>
    <w:basedOn w:val="a"/>
    <w:link w:val="10"/>
    <w:uiPriority w:val="9"/>
    <w:qFormat/>
    <w:rsid w:val="0039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7D3AC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paragraph" w:customStyle="1" w:styleId="ConsPlusNormal">
    <w:name w:val="ConsPlusNormal"/>
    <w:rsid w:val="00EE3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9456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9456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9456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45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9456C"/>
    <w:rPr>
      <w:b/>
      <w:bCs/>
    </w:rPr>
  </w:style>
  <w:style w:type="character" w:styleId="af8">
    <w:name w:val="Hyperlink"/>
    <w:basedOn w:val="a0"/>
    <w:uiPriority w:val="99"/>
    <w:unhideWhenUsed/>
    <w:rsid w:val="00227B09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393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category/antimonopolnyj-komplae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BD9E-0F47-44E1-B979-29DD7EB0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Сервер</cp:lastModifiedBy>
  <cp:revision>2</cp:revision>
  <cp:lastPrinted>2023-01-23T09:46:00Z</cp:lastPrinted>
  <dcterms:created xsi:type="dcterms:W3CDTF">2024-02-16T07:07:00Z</dcterms:created>
  <dcterms:modified xsi:type="dcterms:W3CDTF">2024-02-16T07:07:00Z</dcterms:modified>
</cp:coreProperties>
</file>