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F10F3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</w:t>
            </w:r>
            <w:r w:rsidR="00F10F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«</w:t>
            </w:r>
            <w:r w:rsidR="00F10F30" w:rsidRPr="00F10F30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F10F30">
              <w:rPr>
                <w:sz w:val="24"/>
                <w:szCs w:val="24"/>
              </w:rPr>
              <w:t>14.12.2023 № 115 «</w:t>
            </w:r>
            <w:r w:rsidR="00F10F30" w:rsidRPr="00F10F30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«Парбигское сельское поселение»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5B49FD" w:rsidRDefault="005B49FD" w:rsidP="005B49FD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9 пункта 1.3.2.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5B49FD" w:rsidRDefault="005B49FD" w:rsidP="005B49F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из раздела «2.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2.5.</w:t>
            </w:r>
          </w:p>
          <w:p w:rsidR="005B49FD" w:rsidRDefault="005B49FD" w:rsidP="005B49F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в пункте 2.4.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слова «</w:t>
            </w:r>
            <w:r w:rsidRPr="005B49FD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Срок предоставления муниципальной услуги составляет 30 календарных дней»</w:t>
            </w:r>
            <w:r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заменить словами </w:t>
            </w:r>
            <w:r>
              <w:rPr>
                <w:color w:val="000000"/>
                <w:sz w:val="24"/>
                <w:szCs w:val="28"/>
              </w:rPr>
              <w:t>«</w:t>
            </w:r>
            <w:r w:rsidRPr="005B49FD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Срок предоставления муниципальной услуги </w:t>
            </w:r>
            <w:r w:rsidRPr="00173F85">
              <w:rPr>
                <w:sz w:val="24"/>
                <w:szCs w:val="24"/>
              </w:rPr>
              <w:t>не может превышать</w:t>
            </w:r>
            <w:r>
              <w:rPr>
                <w:sz w:val="24"/>
                <w:szCs w:val="24"/>
              </w:rPr>
              <w:t xml:space="preserve"> 5 рабочих дней</w:t>
            </w:r>
            <w:r w:rsidRPr="005B49FD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B49FD" w:rsidRDefault="005B49FD" w:rsidP="005B49F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2.13.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5B49FD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8443F6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5B49FD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F10F30" w:rsidRPr="00F10F30">
              <w:rPr>
                <w:bCs/>
                <w:color w:val="000000"/>
                <w:sz w:val="24"/>
                <w:szCs w:val="28"/>
                <w:shd w:val="clear" w:color="auto" w:fill="FFFFFF"/>
              </w:rPr>
              <w:t>5. Досудебный (внесудебный) порядок обжалования решений и действий (бездействия) органа, предоставляющего муниципальную</w:t>
            </w:r>
            <w:r w:rsidR="00F10F30" w:rsidRPr="00F10F30">
              <w:rPr>
                <w:color w:val="000000"/>
                <w:sz w:val="24"/>
                <w:szCs w:val="28"/>
              </w:rPr>
              <w:t xml:space="preserve"> </w:t>
            </w:r>
            <w:r w:rsidR="00F10F30" w:rsidRPr="00F10F30">
              <w:rPr>
                <w:bCs/>
                <w:color w:val="000000"/>
                <w:sz w:val="24"/>
                <w:szCs w:val="28"/>
                <w:shd w:val="clear" w:color="auto" w:fill="FFFFFF"/>
              </w:rPr>
              <w:t>услугу, а также их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5B49FD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64DA8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B49FD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0EA3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5B4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2025-02-28T05:39:00Z</dcterms:created>
  <dcterms:modified xsi:type="dcterms:W3CDTF">2025-03-07T08:16:00Z</dcterms:modified>
</cp:coreProperties>
</file>