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7A" w:rsidRDefault="00F5446D">
      <w:pPr>
        <w:widowControl/>
        <w:ind w:firstLine="0"/>
        <w:jc w:val="center"/>
      </w:pPr>
      <w:r>
        <w:rPr>
          <w:rFonts w:ascii="Times New Roman" w:hAnsi="Times New Roman" w:cs="Times New Roman"/>
          <w:b/>
          <w:sz w:val="32"/>
          <w:szCs w:val="28"/>
        </w:rPr>
        <w:t>МКУ АДМИНИСТРАЦИЯ ПАРБИГСКОГО СЕЛЬСКОГО ПОСЕЛЕНИЯ</w:t>
      </w:r>
    </w:p>
    <w:p w:rsidR="00FA097A" w:rsidRDefault="00FA097A">
      <w:pPr>
        <w:widowControl/>
        <w:ind w:firstLine="0"/>
        <w:jc w:val="center"/>
        <w:rPr>
          <w:rFonts w:ascii="Times New Roman" w:hAnsi="Times New Roman" w:cs="Times New Roman"/>
          <w:b/>
          <w:sz w:val="32"/>
          <w:szCs w:val="28"/>
        </w:rPr>
      </w:pPr>
    </w:p>
    <w:p w:rsidR="00FA097A" w:rsidRDefault="00F5446D">
      <w:pPr>
        <w:widowControl/>
        <w:ind w:firstLine="0"/>
        <w:jc w:val="center"/>
      </w:pPr>
      <w:r>
        <w:rPr>
          <w:rFonts w:ascii="Times New Roman" w:hAnsi="Times New Roman" w:cs="Times New Roman"/>
          <w:b/>
          <w:sz w:val="32"/>
          <w:szCs w:val="28"/>
        </w:rPr>
        <w:t xml:space="preserve"> ПОСТАНОВЛЕНИЕ</w:t>
      </w:r>
    </w:p>
    <w:p w:rsidR="00FA097A" w:rsidRDefault="00FA097A">
      <w:pPr>
        <w:widowControl/>
        <w:ind w:firstLine="0"/>
        <w:jc w:val="center"/>
        <w:rPr>
          <w:rFonts w:ascii="Times New Roman" w:hAnsi="Times New Roman" w:cs="Times New Roman"/>
          <w:sz w:val="28"/>
          <w:szCs w:val="28"/>
        </w:rPr>
      </w:pPr>
    </w:p>
    <w:p w:rsidR="00FA097A" w:rsidRDefault="00F5446D">
      <w:pPr>
        <w:widowControl/>
        <w:ind w:firstLine="0"/>
        <w:jc w:val="left"/>
      </w:pPr>
      <w:r>
        <w:rPr>
          <w:rFonts w:ascii="Times New Roman" w:hAnsi="Times New Roman" w:cs="Times New Roman"/>
          <w:spacing w:val="-10"/>
          <w:sz w:val="28"/>
          <w:szCs w:val="28"/>
        </w:rPr>
        <w:t>17.03.2022                                                                                                                                      № 36</w:t>
      </w:r>
    </w:p>
    <w:p w:rsidR="00FA097A" w:rsidRDefault="00F5446D">
      <w:pPr>
        <w:widowControl/>
        <w:ind w:firstLine="0"/>
        <w:jc w:val="center"/>
      </w:pPr>
      <w:r>
        <w:rPr>
          <w:rFonts w:ascii="Times New Roman" w:hAnsi="Times New Roman" w:cs="Times New Roman"/>
          <w:spacing w:val="-10"/>
          <w:sz w:val="28"/>
          <w:szCs w:val="28"/>
        </w:rPr>
        <w:t xml:space="preserve">с. Парбиг </w:t>
      </w:r>
    </w:p>
    <w:p w:rsidR="00FA097A" w:rsidRDefault="00FA097A">
      <w:pPr>
        <w:pStyle w:val="1"/>
        <w:rPr>
          <w:rFonts w:ascii="Times New Roman" w:hAnsi="Times New Roman"/>
          <w:b w:val="0"/>
          <w:bCs w:val="0"/>
          <w:color w:val="auto"/>
          <w:sz w:val="28"/>
          <w:szCs w:val="28"/>
        </w:rPr>
      </w:pPr>
    </w:p>
    <w:p w:rsidR="00FA097A" w:rsidRDefault="00F5446D">
      <w:pPr>
        <w:pStyle w:val="1"/>
        <w:spacing w:before="0" w:after="0"/>
        <w:rPr>
          <w:rStyle w:val="a4"/>
          <w:rFonts w:ascii="Times New Roman" w:hAnsi="Times New Roman"/>
          <w:bCs w:val="0"/>
          <w:color w:val="auto"/>
          <w:sz w:val="28"/>
          <w:szCs w:val="28"/>
        </w:rPr>
      </w:pPr>
      <w:r>
        <w:rPr>
          <w:rStyle w:val="a4"/>
          <w:rFonts w:ascii="Times New Roman" w:hAnsi="Times New Roman"/>
          <w:bCs w:val="0"/>
          <w:color w:val="auto"/>
          <w:sz w:val="28"/>
          <w:szCs w:val="28"/>
        </w:rPr>
        <w:t>Об утверждении формы проверочного листа (списка контрольных вопросов), применяемого при осуществлении муниципального жилищного контроля    в муниципальном образовании «Парбигское сельское поселение»</w:t>
      </w:r>
    </w:p>
    <w:p w:rsidR="006D1D82" w:rsidRPr="006D1D82" w:rsidRDefault="006D1D82" w:rsidP="006D1D82">
      <w:pPr>
        <w:jc w:val="center"/>
        <w:rPr>
          <w:color w:val="0000FF"/>
        </w:rPr>
      </w:pPr>
      <w:r w:rsidRPr="006D1D82">
        <w:rPr>
          <w:color w:val="0000FF"/>
        </w:rPr>
        <w:t xml:space="preserve">(в редакции Постановления № </w:t>
      </w:r>
      <w:r w:rsidRPr="006D1D82">
        <w:rPr>
          <w:color w:val="0000FF"/>
          <w:highlight w:val="yellow"/>
        </w:rPr>
        <w:t>00</w:t>
      </w:r>
      <w:r w:rsidRPr="006D1D82">
        <w:rPr>
          <w:color w:val="0000FF"/>
        </w:rPr>
        <w:t xml:space="preserve"> от 26.12.2023 г.)</w:t>
      </w:r>
    </w:p>
    <w:p w:rsidR="00FA097A" w:rsidRDefault="00FA097A">
      <w:pPr>
        <w:pStyle w:val="1"/>
        <w:spacing w:before="0" w:after="0"/>
        <w:rPr>
          <w:rFonts w:ascii="Times New Roman" w:hAnsi="Times New Roman" w:cs="Times New Roman"/>
          <w:color w:val="auto"/>
          <w:sz w:val="28"/>
          <w:szCs w:val="28"/>
        </w:rPr>
      </w:pPr>
    </w:p>
    <w:p w:rsidR="00FA097A" w:rsidRDefault="00FA097A">
      <w:pPr>
        <w:rPr>
          <w:rFonts w:ascii="Times New Roman" w:hAnsi="Times New Roman" w:cs="Times New Roman"/>
          <w:sz w:val="28"/>
          <w:szCs w:val="28"/>
        </w:rPr>
      </w:pPr>
    </w:p>
    <w:p w:rsidR="00FA097A" w:rsidRDefault="00F5446D">
      <w:r>
        <w:rPr>
          <w:rFonts w:ascii="Times New Roman" w:hAnsi="Times New Roman" w:cs="Times New Roman"/>
          <w:sz w:val="28"/>
          <w:szCs w:val="28"/>
        </w:rPr>
        <w:t xml:space="preserve">В соответствии с </w:t>
      </w:r>
      <w:hyperlink r:id="rId6" w:history="1">
        <w:r>
          <w:rPr>
            <w:rStyle w:val="a4"/>
            <w:rFonts w:ascii="Times New Roman" w:hAnsi="Times New Roman"/>
            <w:sz w:val="28"/>
            <w:szCs w:val="28"/>
          </w:rPr>
          <w:t>Федеральным законом</w:t>
        </w:r>
      </w:hyperlink>
      <w:r>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w:t>
      </w:r>
      <w:hyperlink r:id="rId7" w:history="1">
        <w:r>
          <w:rPr>
            <w:rStyle w:val="a4"/>
            <w:rFonts w:ascii="Times New Roman" w:hAnsi="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w:t>
      </w:r>
      <w:hyperlink r:id="rId8" w:history="1">
        <w:r>
          <w:rPr>
            <w:rStyle w:val="a4"/>
            <w:rFonts w:ascii="Times New Roman" w:hAnsi="Times New Roman"/>
            <w:sz w:val="28"/>
            <w:szCs w:val="28"/>
          </w:rPr>
          <w:t>Уставом</w:t>
        </w:r>
      </w:hyperlink>
      <w:r>
        <w:rPr>
          <w:rFonts w:ascii="Times New Roman" w:hAnsi="Times New Roman" w:cs="Times New Roman"/>
          <w:sz w:val="28"/>
          <w:szCs w:val="28"/>
        </w:rPr>
        <w:t xml:space="preserve"> муниципального образования «Парбигское сельское поселение», </w:t>
      </w:r>
    </w:p>
    <w:p w:rsidR="00FA097A" w:rsidRDefault="00FA097A">
      <w:pPr>
        <w:rPr>
          <w:rFonts w:ascii="Times New Roman" w:hAnsi="Times New Roman" w:cs="Times New Roman"/>
          <w:sz w:val="28"/>
          <w:szCs w:val="28"/>
        </w:rPr>
      </w:pPr>
    </w:p>
    <w:p w:rsidR="00FA097A" w:rsidRDefault="00F5446D">
      <w:r>
        <w:rPr>
          <w:rFonts w:ascii="Times New Roman" w:hAnsi="Times New Roman" w:cs="Times New Roman"/>
          <w:sz w:val="28"/>
          <w:szCs w:val="28"/>
        </w:rPr>
        <w:t>ПОСТАНОВЛЯЕТ:</w:t>
      </w:r>
    </w:p>
    <w:p w:rsidR="00FA097A" w:rsidRDefault="00FA097A">
      <w:pPr>
        <w:jc w:val="center"/>
        <w:rPr>
          <w:rFonts w:ascii="Times New Roman" w:hAnsi="Times New Roman" w:cs="Times New Roman"/>
          <w:sz w:val="28"/>
          <w:szCs w:val="28"/>
        </w:rPr>
      </w:pPr>
    </w:p>
    <w:p w:rsidR="00FA097A" w:rsidRDefault="00F5446D">
      <w:bookmarkStart w:id="0" w:name="sub_2"/>
      <w:r>
        <w:rPr>
          <w:rFonts w:ascii="Times New Roman" w:hAnsi="Times New Roman" w:cs="Times New Roman"/>
          <w:sz w:val="28"/>
          <w:szCs w:val="28"/>
        </w:rPr>
        <w:t>1. Утвердить форму проверочного листа (списка контрольных вопросов) применяемого при осуществлении муниципального жилищного контроля в  муниципальном образовании «Парбигское сельское поселение».</w:t>
      </w:r>
    </w:p>
    <w:p w:rsidR="00FA097A" w:rsidRDefault="00F5446D">
      <w:bookmarkStart w:id="1" w:name="sub_9"/>
      <w:bookmarkStart w:id="2" w:name="sub_8"/>
      <w:bookmarkEnd w:id="0"/>
      <w:r>
        <w:rPr>
          <w:rFonts w:ascii="Times New Roman" w:hAnsi="Times New Roman" w:cs="Times New Roman"/>
          <w:sz w:val="28"/>
          <w:szCs w:val="28"/>
        </w:rPr>
        <w:t xml:space="preserve">2. </w:t>
      </w:r>
      <w:hyperlink r:id="rId9" w:history="1">
        <w:r>
          <w:rPr>
            <w:rStyle w:val="a4"/>
            <w:rFonts w:ascii="Times New Roman" w:hAnsi="Times New Roman"/>
            <w:sz w:val="28"/>
            <w:szCs w:val="28"/>
          </w:rPr>
          <w:t>Опубликовать</w:t>
        </w:r>
      </w:hyperlink>
      <w:r>
        <w:rPr>
          <w:rFonts w:ascii="Times New Roman" w:hAnsi="Times New Roman" w:cs="Times New Roman"/>
          <w:sz w:val="28"/>
          <w:szCs w:val="28"/>
        </w:rPr>
        <w:t xml:space="preserve"> настоящее постановление в Порядке, установленном Уставом муниципального образования «Парбигское сельское поселение»    » и разместить на </w:t>
      </w:r>
      <w:hyperlink r:id="rId10" w:history="1">
        <w:r>
          <w:rPr>
            <w:rStyle w:val="a4"/>
            <w:rFonts w:ascii="Times New Roman" w:hAnsi="Times New Roman"/>
            <w:sz w:val="28"/>
            <w:szCs w:val="28"/>
          </w:rPr>
          <w:t>официальном сайте</w:t>
        </w:r>
      </w:hyperlink>
      <w:r>
        <w:rPr>
          <w:rFonts w:ascii="Times New Roman" w:hAnsi="Times New Roman" w:cs="Times New Roman"/>
          <w:sz w:val="28"/>
          <w:szCs w:val="28"/>
        </w:rPr>
        <w:t xml:space="preserve">  Администрации Парбигского сельского поселения.</w:t>
      </w:r>
    </w:p>
    <w:p w:rsidR="00FA097A" w:rsidRDefault="00F5446D">
      <w:bookmarkStart w:id="3" w:name="sub_21"/>
      <w:bookmarkEnd w:id="1"/>
      <w:r>
        <w:rPr>
          <w:rFonts w:ascii="Times New Roman" w:hAnsi="Times New Roman" w:cs="Times New Roman"/>
          <w:sz w:val="28"/>
          <w:szCs w:val="28"/>
        </w:rPr>
        <w:t>3. Настоящее постановление вступает в силу с 01.03.2022.</w:t>
      </w:r>
    </w:p>
    <w:bookmarkEnd w:id="3"/>
    <w:p w:rsidR="00FA097A" w:rsidRDefault="00FA097A">
      <w:pPr>
        <w:ind w:firstLine="0"/>
        <w:rPr>
          <w:rFonts w:ascii="Times New Roman" w:hAnsi="Times New Roman" w:cs="Times New Roman"/>
          <w:sz w:val="28"/>
          <w:szCs w:val="28"/>
        </w:rPr>
      </w:pPr>
    </w:p>
    <w:p w:rsidR="00FA097A" w:rsidRDefault="00FA097A">
      <w:pPr>
        <w:ind w:firstLine="0"/>
        <w:rPr>
          <w:rFonts w:ascii="Times New Roman" w:hAnsi="Times New Roman" w:cs="Times New Roman"/>
          <w:sz w:val="28"/>
          <w:szCs w:val="28"/>
        </w:rPr>
      </w:pPr>
    </w:p>
    <w:p w:rsidR="00FA097A" w:rsidRDefault="00F5446D">
      <w:pPr>
        <w:ind w:firstLine="0"/>
      </w:pPr>
      <w:r>
        <w:rPr>
          <w:rFonts w:ascii="Times New Roman" w:hAnsi="Times New Roman" w:cs="Times New Roman"/>
          <w:sz w:val="28"/>
          <w:szCs w:val="28"/>
        </w:rPr>
        <w:t xml:space="preserve">Глава Парбигского сельского поселения                                       Л.В.Косолапова                                                                          </w:t>
      </w:r>
    </w:p>
    <w:p w:rsidR="00FA097A" w:rsidRDefault="00FA097A">
      <w:pPr>
        <w:ind w:firstLine="0"/>
        <w:rPr>
          <w:rFonts w:ascii="Times New Roman" w:hAnsi="Times New Roman" w:cs="Times New Roman"/>
          <w:sz w:val="28"/>
          <w:szCs w:val="28"/>
        </w:rPr>
      </w:pPr>
    </w:p>
    <w:p w:rsidR="00FA097A" w:rsidRDefault="00FA097A">
      <w:pPr>
        <w:ind w:firstLine="0"/>
        <w:rPr>
          <w:rFonts w:ascii="Times New Roman" w:hAnsi="Times New Roman" w:cs="Times New Roman"/>
          <w:sz w:val="28"/>
          <w:szCs w:val="28"/>
        </w:rPr>
      </w:pPr>
    </w:p>
    <w:p w:rsidR="00FA097A" w:rsidRDefault="00FA097A">
      <w:pPr>
        <w:ind w:firstLine="0"/>
        <w:rPr>
          <w:rFonts w:ascii="Times New Roman" w:hAnsi="Times New Roman" w:cs="Times New Roman"/>
          <w:sz w:val="28"/>
          <w:szCs w:val="28"/>
        </w:rPr>
      </w:pPr>
    </w:p>
    <w:p w:rsidR="00FA097A" w:rsidRDefault="00FA097A">
      <w:pPr>
        <w:ind w:firstLine="0"/>
        <w:rPr>
          <w:rFonts w:ascii="Times New Roman" w:hAnsi="Times New Roman" w:cs="Times New Roman"/>
          <w:sz w:val="28"/>
          <w:szCs w:val="28"/>
        </w:rPr>
      </w:pPr>
    </w:p>
    <w:p w:rsidR="00A12E23" w:rsidRDefault="00A12E23">
      <w:pPr>
        <w:ind w:firstLine="0"/>
        <w:rPr>
          <w:rFonts w:ascii="Times New Roman" w:hAnsi="Times New Roman" w:cs="Times New Roman"/>
          <w:sz w:val="28"/>
          <w:szCs w:val="28"/>
        </w:rPr>
      </w:pPr>
    </w:p>
    <w:p w:rsidR="00FA097A" w:rsidRDefault="00FA097A">
      <w:pPr>
        <w:ind w:firstLine="0"/>
        <w:rPr>
          <w:rFonts w:ascii="Times New Roman" w:hAnsi="Times New Roman" w:cs="Times New Roman"/>
          <w:sz w:val="28"/>
          <w:szCs w:val="28"/>
        </w:rPr>
      </w:pPr>
    </w:p>
    <w:p w:rsidR="00FA097A" w:rsidRDefault="00F5446D" w:rsidP="006D1D82">
      <w:pPr>
        <w:jc w:val="right"/>
      </w:pPr>
      <w:r>
        <w:rPr>
          <w:rStyle w:val="a3"/>
          <w:rFonts w:ascii="Times New Roman" w:hAnsi="Times New Roman" w:cs="Times New Roman"/>
          <w:b w:val="0"/>
          <w:bCs/>
          <w:sz w:val="28"/>
          <w:szCs w:val="28"/>
        </w:rPr>
        <w:lastRenderedPageBreak/>
        <w:t>Утверждена</w:t>
      </w:r>
      <w:r>
        <w:br/>
      </w:r>
      <w:r>
        <w:rPr>
          <w:rStyle w:val="a4"/>
          <w:rFonts w:ascii="Times New Roman" w:hAnsi="Times New Roman"/>
          <w:sz w:val="28"/>
          <w:szCs w:val="28"/>
        </w:rPr>
        <w:t>постановлением</w:t>
      </w:r>
      <w:r>
        <w:rPr>
          <w:rStyle w:val="a3"/>
          <w:rFonts w:ascii="Times New Roman" w:hAnsi="Times New Roman" w:cs="Times New Roman"/>
          <w:b w:val="0"/>
          <w:bCs/>
          <w:sz w:val="28"/>
          <w:szCs w:val="28"/>
        </w:rPr>
        <w:t xml:space="preserve"> от 17.03.2022 № 36</w:t>
      </w:r>
    </w:p>
    <w:p w:rsidR="006D1D82" w:rsidRPr="006D1D82" w:rsidRDefault="006D1D82" w:rsidP="006D1D82">
      <w:pPr>
        <w:jc w:val="right"/>
        <w:rPr>
          <w:color w:val="0000FF"/>
        </w:rPr>
      </w:pPr>
      <w:r w:rsidRPr="006D1D82">
        <w:rPr>
          <w:color w:val="0000FF"/>
        </w:rPr>
        <w:t xml:space="preserve">(в редакции Постановления № </w:t>
      </w:r>
      <w:r w:rsidRPr="006D1D82">
        <w:rPr>
          <w:color w:val="0000FF"/>
          <w:highlight w:val="yellow"/>
        </w:rPr>
        <w:t>00</w:t>
      </w:r>
      <w:r w:rsidRPr="006D1D82">
        <w:rPr>
          <w:color w:val="0000FF"/>
        </w:rPr>
        <w:t xml:space="preserve"> от 26.12.2023 г.)</w:t>
      </w:r>
    </w:p>
    <w:p w:rsidR="006D1D82" w:rsidRDefault="006D1D82" w:rsidP="006D1D82">
      <w:pPr>
        <w:jc w:val="right"/>
        <w:rPr>
          <w:rFonts w:ascii="Times New Roman" w:hAnsi="Times New Roman" w:cs="Times New Roman"/>
          <w:sz w:val="28"/>
          <w:szCs w:val="28"/>
        </w:rPr>
      </w:pPr>
    </w:p>
    <w:tbl>
      <w:tblPr>
        <w:tblW w:w="0" w:type="auto"/>
        <w:tblLayout w:type="fixed"/>
        <w:tblLook w:val="0000"/>
      </w:tblPr>
      <w:tblGrid>
        <w:gridCol w:w="5098"/>
      </w:tblGrid>
      <w:tr w:rsidR="00FA097A">
        <w:tc>
          <w:tcPr>
            <w:tcW w:w="5098" w:type="dxa"/>
            <w:shd w:val="clear" w:color="auto" w:fill="auto"/>
          </w:tcPr>
          <w:p w:rsidR="00FA097A" w:rsidRDefault="00FA097A">
            <w:pPr>
              <w:pStyle w:val="af1"/>
              <w:rPr>
                <w:rFonts w:ascii="Times New Roman" w:hAnsi="Times New Roman" w:cs="Times New Roman"/>
                <w:sz w:val="28"/>
                <w:szCs w:val="28"/>
              </w:rPr>
            </w:pPr>
          </w:p>
        </w:tc>
      </w:tr>
      <w:bookmarkEnd w:id="2"/>
    </w:tbl>
    <w:p w:rsidR="00FA097A" w:rsidRDefault="00FA097A">
      <w:pPr>
        <w:ind w:firstLine="0"/>
        <w:rPr>
          <w:rFonts w:ascii="Times New Roman" w:hAnsi="Times New Roman" w:cs="Times New Roman"/>
          <w:sz w:val="28"/>
          <w:szCs w:val="28"/>
        </w:rPr>
      </w:pPr>
    </w:p>
    <w:p w:rsidR="00FA097A" w:rsidRDefault="00F5446D">
      <w:pPr>
        <w:jc w:val="center"/>
      </w:pPr>
      <w:r>
        <w:rPr>
          <w:b/>
          <w:bCs/>
          <w:color w:val="000000"/>
          <w:sz w:val="28"/>
          <w:szCs w:val="28"/>
        </w:rPr>
        <w:t xml:space="preserve">Проверочный лист, используемый при осуществлении </w:t>
      </w:r>
      <w:r>
        <w:br/>
      </w:r>
      <w:r>
        <w:rPr>
          <w:b/>
          <w:bCs/>
          <w:color w:val="000000"/>
          <w:sz w:val="28"/>
          <w:szCs w:val="28"/>
        </w:rPr>
        <w:t xml:space="preserve">муниципального жилищного контроля </w:t>
      </w:r>
      <w:r>
        <w:br/>
      </w:r>
      <w:r>
        <w:rPr>
          <w:b/>
          <w:bCs/>
          <w:color w:val="000000"/>
          <w:sz w:val="28"/>
          <w:szCs w:val="28"/>
        </w:rPr>
        <w:t>в  муниципальном образовании «Парбигское сельское поселение»</w:t>
      </w:r>
      <w:r>
        <w:rPr>
          <w:color w:val="000000"/>
          <w:sz w:val="28"/>
          <w:szCs w:val="28"/>
        </w:rPr>
        <w:t>)</w:t>
      </w:r>
    </w:p>
    <w:p w:rsidR="00FA097A" w:rsidRDefault="00FA097A">
      <w:pPr>
        <w:rPr>
          <w:sz w:val="28"/>
          <w:szCs w:val="28"/>
        </w:rPr>
      </w:pPr>
    </w:p>
    <w:p w:rsidR="00FA097A" w:rsidRDefault="00F5446D">
      <w:pPr>
        <w:textAlignment w:val="baseline"/>
      </w:pPr>
      <w:r>
        <w:rPr>
          <w:bCs/>
          <w:color w:val="000000"/>
          <w:szCs w:val="28"/>
        </w:rPr>
        <w:t>                                                                                                                                                                                                                      «____» ___________20 ___ г.</w:t>
      </w:r>
    </w:p>
    <w:p w:rsidR="00FA097A" w:rsidRDefault="00F5446D">
      <w:r>
        <w:rPr>
          <w:i/>
          <w:iCs/>
          <w:sz w:val="20"/>
          <w:szCs w:val="20"/>
        </w:rPr>
        <w:t>                                                                                                                                                                                                                                                    дата заполнения проверочного листа</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1. Вид      контроля,      включенный      в      единый      реестр          видов       контроля:</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3. Вид контрольного мероприятия: 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4. Объект муниципального контроля, в отношении которого проводится контрольное мероприятие: 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5. Фамилия, имя и отчество (при наличии) гражданина или индивидуального</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w:t>
      </w:r>
      <w:r>
        <w:rPr>
          <w:color w:val="22272F"/>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6. Место     (места)    проведения   контрольного      мероприятия     с      заполнением</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проверочного листа: 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Pr>
          <w:color w:val="22272F"/>
          <w:sz w:val="28"/>
          <w:szCs w:val="28"/>
        </w:rPr>
        <w:t>____________________________________________________________________________________________________________________________________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8. Учётный номер контрольного мероприятия: __________________________________________________________________</w:t>
      </w:r>
    </w:p>
    <w:p w:rsidR="00FA097A" w:rsidRDefault="00F544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FA097A" w:rsidRDefault="00FA097A"/>
    <w:tbl>
      <w:tblPr>
        <w:tblW w:w="0" w:type="auto"/>
        <w:tblInd w:w="-822" w:type="dxa"/>
        <w:tblLayout w:type="fixed"/>
        <w:tblLook w:val="0000"/>
      </w:tblPr>
      <w:tblGrid>
        <w:gridCol w:w="538"/>
        <w:gridCol w:w="224"/>
        <w:gridCol w:w="2903"/>
        <w:gridCol w:w="500"/>
        <w:gridCol w:w="1715"/>
        <w:gridCol w:w="341"/>
        <w:gridCol w:w="116"/>
        <w:gridCol w:w="309"/>
        <w:gridCol w:w="271"/>
        <w:gridCol w:w="266"/>
        <w:gridCol w:w="1434"/>
        <w:gridCol w:w="146"/>
        <w:gridCol w:w="1875"/>
      </w:tblGrid>
      <w:tr w:rsidR="00FA097A">
        <w:trPr>
          <w:trHeight w:val="2870"/>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 п/п</w:t>
            </w:r>
          </w:p>
        </w:tc>
        <w:tc>
          <w:tcPr>
            <w:tcW w:w="3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Реквизиты нормативных правовых актов с указанием их структурных единиц, которыми установлены обязательные требования</w:t>
            </w:r>
          </w:p>
        </w:tc>
        <w:tc>
          <w:tcPr>
            <w:tcW w:w="2737" w:type="dxa"/>
            <w:gridSpan w:val="6"/>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jc w:val="center"/>
            </w:pPr>
            <w:r>
              <w:rPr>
                <w:b/>
                <w:bCs/>
              </w:rPr>
              <w:t>Ответы на контрольные вопросы</w:t>
            </w:r>
          </w:p>
        </w:tc>
        <w:tc>
          <w:tcPr>
            <w:tcW w:w="2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jc w:val="center"/>
            </w:pPr>
            <w:r>
              <w:rPr>
                <w:b/>
                <w:bCs/>
              </w:rPr>
              <w:t>Примечание (подлежит обязательному заполнению в случае заполнения графы «неприменимо»)</w:t>
            </w:r>
          </w:p>
        </w:tc>
      </w:tr>
      <w:tr w:rsidR="00FA097A">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jc w:val="center"/>
            </w:pPr>
          </w:p>
        </w:tc>
        <w:tc>
          <w:tcPr>
            <w:tcW w:w="312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22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да</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нет</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rPr>
                <w:b/>
                <w:bCs/>
              </w:rPr>
              <w:t>неприменимо</w:t>
            </w:r>
          </w:p>
        </w:tc>
        <w:tc>
          <w:tcPr>
            <w:tcW w:w="202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jc w:val="center"/>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jc w:val="center"/>
            </w:pPr>
            <w: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Имеется ли решение общего собрания собственников помещений многоквартирного дома о выборе способа управления?</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Части 1 - 3 статьи 161 Жилищного кодекса Российской Федерации (далее –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Соблюдается срок полномочий правления товарищества собственников жилья, </w:t>
            </w:r>
            <w:r>
              <w:lastRenderedPageBreak/>
              <w:t>определенный уставом товарищества собственников жилья (в случае создания товарищества собственников жилья)?</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Часть 2 статьи 147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3</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Части 2 и 2.1 статьи 155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4</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w:t>
            </w:r>
            <w:r>
              <w:lastRenderedPageBreak/>
              <w:t>помещения и принимали решение о выявлении нарушения и выплате штрафа или решение об отсутствии нарушения и отказе в выплате штрафа?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Часть 12 статьи 156, часть 6 статьи 157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5</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Части 11, 13 статьи 156, части 6, 7 статьи 157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r>
              <w:t xml:space="preserve">Контрольные вопросы о соблюдении обязательных требований к жилым помещениям, </w:t>
            </w:r>
            <w:r>
              <w:br/>
              <w:t>их использованию и содержанию</w:t>
            </w: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6</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Используется ли жилое помещение в соответствии с его назначением?</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Статьи 17, 67 ЖК РФ, пункты 3 и 4 Правил пользования жилыми </w:t>
            </w:r>
            <w:r>
              <w:lastRenderedPageBreak/>
              <w:t>помещениями, утвержденных постановлением Правительства Российской Федерации от 21.01.2006 № 25 (далее – Правила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7</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«в» пункта 10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8</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Пункт 6, подпункт «г» пункта 10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9</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Наниматель производит текущий ремонт жилого помещения?</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«е» пункта 10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10</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Наниматель производит (произвёл) переустройство и (или) перепланировку жилого помещения в нарушение установленного порядка?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«к» пункта 10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11</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Нанимателем соблюдаются требования по письменному согласованию с наймодателем вселения </w:t>
            </w:r>
            <w:r>
              <w:lastRenderedPageBreak/>
              <w:t>иных лиц (кроме своего супруга, своих детей и родителей) в занимаемое жилое помещение?</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Подпункт «а» пункта 9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12</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Нанимателем соблюдаются требования по письменному согласованию с наймодателем сдачи жилого помещения или его части в поднаем?</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«б» пункта 9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13</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«в» пункта 9 Правил № 25</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14</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1 статьи 26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15</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1 статьи 28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16</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w:t>
            </w:r>
            <w:r>
              <w:lastRenderedPageBreak/>
              <w:t>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Часть 3 статьи 29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r>
              <w:lastRenderedPageBreak/>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17</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Имеется ли утвержденный решением общего собрания собственников помещений перечень (состав) общего имущества многоквартирного дома?</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Статья 36 ЖК РФ, пункт 1 Правил 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18</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Имеется ли следующая техническая документация на многоквартирный дом:</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пункт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18.1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документы технического учета жилищного фонда, содержащие сведения о состоянии общего имущества?</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«а» пункта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18.2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w:t>
            </w:r>
            <w:r>
              <w:lastRenderedPageBreak/>
              <w:t>состояния и последнего контрольного снятия показаний?</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Подпункт «а1» пункта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18.3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«б» пункта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18.4</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«в» пункта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18.5</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акты проверок готовности к отопительному периоду и выданные паспорта готовности многоквартирного дома к отопительному периоду?</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«в1» пункта 24 Правил № 491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19</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6D1D82" w:rsidRPr="006D1D82" w:rsidRDefault="006C1FFD" w:rsidP="006D1D82">
            <w:pPr>
              <w:ind w:firstLine="0"/>
              <w:rPr>
                <w:color w:val="0000FF"/>
              </w:rPr>
            </w:pPr>
            <w:r w:rsidRPr="006D1D82">
              <w:t xml:space="preserve">Заключен ли договор со специализированной организацией </w:t>
            </w:r>
            <w:r w:rsidRPr="006D1D82">
              <w:rPr>
                <w:color w:val="22272F"/>
                <w:shd w:val="clear" w:color="auto" w:fill="FFFFFF"/>
              </w:rPr>
              <w:t>о техническом обслуживании и ремонте внутридомового газового оборудования в многоквартирном доме</w:t>
            </w:r>
            <w:r w:rsidR="002F42A9" w:rsidRPr="006D1D82">
              <w:rPr>
                <w:color w:val="22272F"/>
                <w:shd w:val="clear" w:color="auto" w:fill="FFFFFF"/>
              </w:rPr>
              <w:t>?</w:t>
            </w:r>
            <w:r w:rsidRPr="002F42A9">
              <w:t xml:space="preserve"> </w:t>
            </w:r>
            <w:r w:rsidR="006D1D82" w:rsidRPr="006D1D82">
              <w:rPr>
                <w:color w:val="0000FF"/>
              </w:rPr>
              <w:t>(</w:t>
            </w:r>
            <w:r w:rsidR="006D1D82">
              <w:rPr>
                <w:color w:val="0000FF"/>
              </w:rPr>
              <w:t xml:space="preserve">пункт 19 списка контрольных вопросов Проверочного листа </w:t>
            </w:r>
            <w:r w:rsidR="006D1D82" w:rsidRPr="006D1D82">
              <w:rPr>
                <w:color w:val="0000FF"/>
              </w:rPr>
              <w:lastRenderedPageBreak/>
              <w:t>в редакции Постановления №</w:t>
            </w:r>
            <w:r w:rsidR="006D1D82">
              <w:rPr>
                <w:color w:val="0000FF"/>
              </w:rPr>
              <w:t xml:space="preserve"> </w:t>
            </w:r>
            <w:r w:rsidR="006D1D82" w:rsidRPr="006D1D82">
              <w:rPr>
                <w:color w:val="0000FF"/>
                <w:highlight w:val="yellow"/>
              </w:rPr>
              <w:t>00</w:t>
            </w:r>
            <w:r w:rsidR="006D1D82">
              <w:rPr>
                <w:color w:val="0000FF"/>
              </w:rPr>
              <w:t xml:space="preserve"> </w:t>
            </w:r>
            <w:r w:rsidR="006D1D82" w:rsidRPr="006D1D82">
              <w:rPr>
                <w:color w:val="0000FF"/>
              </w:rPr>
              <w:t>от 26.12.2023 г.)</w:t>
            </w:r>
          </w:p>
          <w:p w:rsidR="006C1FFD" w:rsidRPr="002F42A9" w:rsidRDefault="006C1FFD">
            <w:pPr>
              <w:ind w:firstLine="0"/>
            </w:pP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 xml:space="preserve">Часть 2.1 статьи 161 ЖК РФ; подпункт «д» пункта 4 Правил осуществления деятельности по управлению многоквартирными домами, </w:t>
            </w:r>
            <w:r>
              <w:lastRenderedPageBreak/>
              <w:t>утвержденных постановлением Правительства Российской Федерации от 15.05.2013 № 416 (далее – Правила № 416), подпункты 5 и 11 Правил</w:t>
            </w:r>
          </w:p>
          <w:p w:rsidR="00FA097A" w:rsidRDefault="00F5446D">
            <w: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20</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Соблюдаются ли следующие обязательные требования по подготовке жилищного фонда к сезонной эксплуатации:</w:t>
            </w:r>
          </w:p>
        </w:tc>
        <w:tc>
          <w:tcPr>
            <w:tcW w:w="20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FA097A" w:rsidRDefault="00F5446D">
            <w:pPr>
              <w:ind w:firstLine="0"/>
            </w:pPr>
            <w:r>
              <w:t xml:space="preserve">МДК 2-03.2003, утвержденных постановлением Госстроя РФ от 27.09.2003 № 170 (далее – Правила </w:t>
            </w:r>
            <w:r>
              <w:lastRenderedPageBreak/>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фасадов?</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кровли?</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перекрытий?</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20.4</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оконных и дверных заполнений?</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20.5</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дымоходов, газоходов?</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20.6</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системы теплоснабжения?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20.7</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выявляются и устраняются </w:t>
            </w:r>
            <w:r>
              <w:lastRenderedPageBreak/>
              <w:t>неисправности системы водоснабжения?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20.8</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выявляются и устраняются неисправности системы электроснабжения?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20.9</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обеспечивается беспрепятственный отвод атмосферных и талых вод от</w:t>
            </w:r>
          </w:p>
          <w:p w:rsidR="00FA097A" w:rsidRDefault="00F5446D">
            <w:pPr>
              <w:ind w:firstLine="0"/>
            </w:pPr>
            <w:r>
              <w:t>- отмостков,</w:t>
            </w:r>
          </w:p>
          <w:p w:rsidR="00FA097A" w:rsidRDefault="00F5446D">
            <w:pPr>
              <w:ind w:firstLine="0"/>
            </w:pPr>
            <w:r>
              <w:t>- спусков в подвал,</w:t>
            </w:r>
          </w:p>
          <w:p w:rsidR="00FA097A" w:rsidRDefault="00F5446D">
            <w:pPr>
              <w:ind w:firstLine="0"/>
            </w:pPr>
            <w:r>
              <w:t>- оконных приямков?</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20.10</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обеспечивается надлежащая гидроизоляция</w:t>
            </w:r>
          </w:p>
          <w:p w:rsidR="00FA097A" w:rsidRDefault="00F5446D">
            <w:pPr>
              <w:ind w:firstLine="0"/>
            </w:pPr>
            <w:r>
              <w:t>- фундаментов,</w:t>
            </w:r>
          </w:p>
          <w:p w:rsidR="00FA097A" w:rsidRDefault="00F5446D">
            <w:pPr>
              <w:ind w:firstLine="0"/>
            </w:pPr>
            <w:r>
              <w:t>- стен подвала и цоколя,</w:t>
            </w:r>
          </w:p>
          <w:p w:rsidR="00FA097A" w:rsidRDefault="00F5446D">
            <w:pPr>
              <w:ind w:firstLine="0"/>
            </w:pPr>
            <w:r>
              <w:t>- лестничных клеток,</w:t>
            </w:r>
          </w:p>
          <w:p w:rsidR="00FA097A" w:rsidRDefault="00F5446D">
            <w:pPr>
              <w:ind w:firstLine="0"/>
            </w:pPr>
            <w:r>
              <w:t>- подвальных помещений</w:t>
            </w:r>
          </w:p>
          <w:p w:rsidR="00FA097A" w:rsidRDefault="00F5446D">
            <w:pPr>
              <w:ind w:firstLine="0"/>
            </w:pPr>
            <w:r>
              <w:t>- чердачных помещений</w:t>
            </w:r>
          </w:p>
          <w:p w:rsidR="00FA097A" w:rsidRDefault="00F5446D">
            <w:pPr>
              <w:ind w:firstLine="0"/>
            </w:pPr>
            <w:r>
              <w:t>-машинных отделений лифтов?</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выполняется гидропневмопромывка системы отопления?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20.14</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осуществляется восстановление в не отапливаемых помещениях изоляции труб холодного водоснабжения?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20.15</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осуществляется восстановление в не отапливаемых помещениях изоляции труб горячего водоснабжения?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20.16</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осуществляется восстановление в не отапливаемых помещениях изоляции труб центрального </w:t>
            </w:r>
            <w:r>
              <w:lastRenderedPageBreak/>
              <w:t>отопления?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20.17</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осуществляется восстановление в не отапливаемых помещениях изоляции труб канализации, внутреннего водостока?</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20.18</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осуществляется восстановление в не отапливаемых помещениях изоляции труб противопожарного водопровода?</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20.19</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выполняется ревизия кранов, запорной арматуры систем отопления и горячего водоснабжения?</w:t>
            </w:r>
          </w:p>
        </w:tc>
        <w:tc>
          <w:tcPr>
            <w:tcW w:w="2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3 статьи 36 ЖК РФ</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4 статьи 36 ЖК РФ</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2 статьи 40 ЖК РФ</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24</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Разработан ли с учетом минимального перечня перечень услуг и работ по содержанию и ремонту общего имущества в многоквартирном </w:t>
            </w:r>
            <w:r>
              <w:lastRenderedPageBreak/>
              <w:t>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Подпункт «в» пункта 4 Правил</w:t>
            </w:r>
          </w:p>
          <w:p w:rsidR="00FA097A" w:rsidRDefault="00F5446D">
            <w:r>
              <w:t>№ 416</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25</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Соблюдается ли порядок технических осмотров многоквартирных домов, а именно:</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Пункт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25.1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Пункт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25.2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общие осмотры производятся два раза в год: весной и осенью (до начала отопительного сезона)?</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2.1.1 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25.3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2.1.1 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26</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Результаты осмотров отражены:</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2.1.4 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26.1</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2.1.4 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26.2</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 xml:space="preserve">в паспорте готовности объекта </w:t>
            </w:r>
            <w:r>
              <w:lastRenderedPageBreak/>
              <w:t>- результаты осенних проверок готовности объекта к эксплуатации в зимних условиях?</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 xml:space="preserve">Подпункт 2.1.4 </w:t>
            </w:r>
            <w:r>
              <w:lastRenderedPageBreak/>
              <w:t>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lastRenderedPageBreak/>
              <w:t>26.3</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в актах - результаты общих обследований состояния жилищного фонда, выполняемых периодически?</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Подпункт 2.1.4 пункта 2.1 Правил</w:t>
            </w:r>
          </w:p>
          <w:p w:rsidR="00FA097A" w:rsidRDefault="00F5446D">
            <w:r>
              <w:t>№ 170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r>
              <w:t>Контрольные вопросы о соблюдении обязательных требований к формированию фондов капитального ремонта</w:t>
            </w: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jc w:val="center"/>
            </w:pPr>
            <w:r>
              <w:t>27</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4.1 статьи 170 ЖК РФ</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10638" w:type="dxa"/>
            <w:gridSpan w:val="13"/>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jc w:val="center"/>
            </w:pPr>
            <w:r>
              <w:t>28</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r w:rsidR="00FA097A">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jc w:val="center"/>
            </w:pPr>
            <w:r>
              <w:lastRenderedPageBreak/>
              <w:t>29</w:t>
            </w: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5446D">
            <w:pPr>
              <w:ind w:firstLine="0"/>
            </w:pPr>
            <w:r>
              <w:t>Часть 7 статьи 12 Федерального закона № 261-ФЗ</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rPr>
                <w:b/>
                <w:bCs/>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tcPr>
          <w:p w:rsidR="00FA097A" w:rsidRDefault="00FA097A">
            <w:pPr>
              <w:ind w:firstLine="0"/>
            </w:pPr>
          </w:p>
        </w:tc>
      </w:tr>
    </w:tbl>
    <w:p w:rsidR="00FA097A" w:rsidRDefault="00FA097A">
      <w:pPr>
        <w:jc w:val="center"/>
      </w:pPr>
    </w:p>
    <w:p w:rsidR="00FA097A" w:rsidRDefault="00FA097A">
      <w:pPr>
        <w:rPr>
          <w:color w:val="000000"/>
        </w:rPr>
      </w:pPr>
    </w:p>
    <w:p w:rsidR="00FA097A" w:rsidRDefault="00FA0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bl>
      <w:tblPr>
        <w:tblW w:w="0" w:type="auto"/>
        <w:tblInd w:w="-14" w:type="dxa"/>
        <w:tblLayout w:type="fixed"/>
        <w:tblCellMar>
          <w:top w:w="15" w:type="dxa"/>
          <w:left w:w="15" w:type="dxa"/>
          <w:bottom w:w="15" w:type="dxa"/>
          <w:right w:w="15" w:type="dxa"/>
        </w:tblCellMar>
        <w:tblLook w:val="0000"/>
      </w:tblPr>
      <w:tblGrid>
        <w:gridCol w:w="2880"/>
        <w:gridCol w:w="2664"/>
        <w:gridCol w:w="931"/>
        <w:gridCol w:w="2881"/>
      </w:tblGrid>
      <w:tr w:rsidR="00FA097A">
        <w:tc>
          <w:tcPr>
            <w:tcW w:w="2880" w:type="dxa"/>
            <w:shd w:val="clear" w:color="auto" w:fill="auto"/>
          </w:tcPr>
          <w:p w:rsidR="00FA097A" w:rsidRDefault="00FA097A">
            <w:pPr>
              <w:ind w:firstLine="0"/>
              <w:rPr>
                <w:color w:val="000000"/>
                <w:sz w:val="28"/>
                <w:szCs w:val="28"/>
              </w:rPr>
            </w:pPr>
          </w:p>
        </w:tc>
        <w:tc>
          <w:tcPr>
            <w:tcW w:w="6476" w:type="dxa"/>
            <w:gridSpan w:val="3"/>
            <w:shd w:val="clear" w:color="auto" w:fill="auto"/>
          </w:tcPr>
          <w:p w:rsidR="00FA097A" w:rsidRDefault="00FA097A">
            <w:pPr>
              <w:spacing w:after="160" w:line="256" w:lineRule="auto"/>
              <w:ind w:firstLine="0"/>
              <w:jc w:val="left"/>
            </w:pPr>
          </w:p>
        </w:tc>
      </w:tr>
      <w:tr w:rsidR="00FA097A">
        <w:tc>
          <w:tcPr>
            <w:tcW w:w="5544" w:type="dxa"/>
            <w:gridSpan w:val="2"/>
            <w:tcBorders>
              <w:top w:val="single" w:sz="6" w:space="0" w:color="000000"/>
            </w:tcBorders>
            <w:shd w:val="clear" w:color="auto" w:fill="auto"/>
          </w:tcPr>
          <w:p w:rsidR="00FA097A" w:rsidRDefault="00F5446D">
            <w:pPr>
              <w:ind w:firstLine="0"/>
              <w:jc w:val="center"/>
              <w:rPr>
                <w:color w:val="000000"/>
                <w:sz w:val="28"/>
                <w:szCs w:val="28"/>
              </w:rPr>
            </w:pPr>
            <w:r>
              <w:rPr>
                <w:i/>
                <w:iCs/>
                <w:color w:val="000000"/>
                <w:sz w:val="20"/>
                <w:szCs w:val="20"/>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Pr>
                <w:rStyle w:val="aa"/>
                <w:i/>
                <w:iCs/>
                <w:color w:val="000000"/>
                <w:sz w:val="20"/>
                <w:szCs w:val="20"/>
              </w:rPr>
              <w:footnoteReference w:id="2"/>
            </w:r>
          </w:p>
        </w:tc>
        <w:tc>
          <w:tcPr>
            <w:tcW w:w="931" w:type="dxa"/>
            <w:shd w:val="clear" w:color="auto" w:fill="auto"/>
          </w:tcPr>
          <w:p w:rsidR="00FA097A" w:rsidRDefault="00F5446D">
            <w:r>
              <w:rPr>
                <w:color w:val="000000"/>
                <w:sz w:val="28"/>
                <w:szCs w:val="28"/>
              </w:rPr>
              <w:t> </w:t>
            </w:r>
          </w:p>
        </w:tc>
        <w:tc>
          <w:tcPr>
            <w:tcW w:w="2881" w:type="dxa"/>
            <w:shd w:val="clear" w:color="auto" w:fill="auto"/>
          </w:tcPr>
          <w:p w:rsidR="00FA097A" w:rsidRDefault="00F5446D">
            <w:r>
              <w:rPr>
                <w:color w:val="000000"/>
                <w:sz w:val="28"/>
                <w:szCs w:val="28"/>
              </w:rPr>
              <w:t> </w:t>
            </w:r>
          </w:p>
        </w:tc>
      </w:tr>
    </w:tbl>
    <w:p w:rsidR="00F5446D" w:rsidRDefault="00F5446D">
      <w:pPr>
        <w:pStyle w:val="1"/>
        <w:jc w:val="both"/>
      </w:pPr>
    </w:p>
    <w:sectPr w:rsidR="00F5446D" w:rsidSect="00FA097A">
      <w:headerReference w:type="default" r:id="rId11"/>
      <w:footerReference w:type="default" r:id="rId12"/>
      <w:headerReference w:type="first" r:id="rId13"/>
      <w:footerReference w:type="first" r:id="rId14"/>
      <w:pgSz w:w="11906" w:h="16800"/>
      <w:pgMar w:top="1134" w:right="851" w:bottom="1134" w:left="1701" w:header="720" w:footer="720" w:gutter="0"/>
      <w:cols w:space="72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66" w:rsidRDefault="000A4466">
      <w:r>
        <w:separator/>
      </w:r>
    </w:p>
  </w:endnote>
  <w:endnote w:type="continuationSeparator" w:id="1">
    <w:p w:rsidR="000A4466" w:rsidRDefault="000A4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SC Regular">
    <w:charset w:val="01"/>
    <w:family w:val="auto"/>
    <w:pitch w:val="variable"/>
    <w:sig w:usb0="00000000" w:usb1="00000000" w:usb2="00000000" w:usb3="00000000" w:csb0="00000000" w:csb1="00000000"/>
  </w:font>
  <w:font w:name="Noto Sans Devanagari">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7A" w:rsidRDefault="00FA09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7A" w:rsidRDefault="00FA09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66" w:rsidRDefault="000A4466">
      <w:r>
        <w:separator/>
      </w:r>
    </w:p>
  </w:footnote>
  <w:footnote w:type="continuationSeparator" w:id="1">
    <w:p w:rsidR="000A4466" w:rsidRDefault="000A4466">
      <w:r>
        <w:continuationSeparator/>
      </w:r>
    </w:p>
  </w:footnote>
  <w:footnote w:id="2">
    <w:p w:rsidR="00FA097A" w:rsidRDefault="00F5446D">
      <w:pPr>
        <w:pStyle w:val="af6"/>
      </w:pPr>
      <w:r>
        <w:rPr>
          <w:rStyle w:val="FootnoteCharacters"/>
          <w:rFonts w:ascii="Liberation Serif" w:hAnsi="Liberation Serif"/>
        </w:rPr>
        <w:footnoteRef/>
      </w:r>
      <w: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7A" w:rsidRDefault="00FA097A">
    <w:pPr>
      <w:ind w:firstLine="0"/>
      <w:jc w:val="lef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7A" w:rsidRDefault="00FA097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326AD"/>
    <w:rsid w:val="000A4466"/>
    <w:rsid w:val="001326AD"/>
    <w:rsid w:val="002F42A9"/>
    <w:rsid w:val="006C1FFD"/>
    <w:rsid w:val="006D1D82"/>
    <w:rsid w:val="00A12E23"/>
    <w:rsid w:val="00F5446D"/>
    <w:rsid w:val="00FA0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7A"/>
    <w:pPr>
      <w:widowControl w:val="0"/>
      <w:suppressAutoHyphens/>
      <w:ind w:firstLine="720"/>
      <w:jc w:val="both"/>
    </w:pPr>
    <w:rPr>
      <w:rFonts w:ascii="Times New Roman CYR" w:hAnsi="Times New Roman CYR" w:cs="Times New Roman CYR"/>
      <w:kern w:val="2"/>
      <w:sz w:val="24"/>
      <w:szCs w:val="24"/>
    </w:rPr>
  </w:style>
  <w:style w:type="paragraph" w:styleId="1">
    <w:name w:val="heading 1"/>
    <w:basedOn w:val="a"/>
    <w:next w:val="a"/>
    <w:qFormat/>
    <w:rsid w:val="00FA097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FA097A"/>
  </w:style>
  <w:style w:type="character" w:customStyle="1" w:styleId="11">
    <w:name w:val="Заголовок 1 Знак"/>
    <w:basedOn w:val="10"/>
    <w:rsid w:val="00FA097A"/>
    <w:rPr>
      <w:rFonts w:ascii="Calibri Light" w:hAnsi="Calibri Light" w:cs="Times New Roman"/>
      <w:b/>
      <w:bCs/>
      <w:kern w:val="2"/>
      <w:sz w:val="32"/>
      <w:szCs w:val="32"/>
    </w:rPr>
  </w:style>
  <w:style w:type="character" w:customStyle="1" w:styleId="a3">
    <w:name w:val="Цветовое выделение"/>
    <w:rsid w:val="00FA097A"/>
    <w:rPr>
      <w:b/>
      <w:color w:val="26282F"/>
    </w:rPr>
  </w:style>
  <w:style w:type="character" w:customStyle="1" w:styleId="a4">
    <w:name w:val="Гипертекстовая ссылка"/>
    <w:basedOn w:val="a3"/>
    <w:rsid w:val="00FA097A"/>
    <w:rPr>
      <w:rFonts w:cs="Times New Roman"/>
      <w:color w:val="106BBE"/>
    </w:rPr>
  </w:style>
  <w:style w:type="character" w:customStyle="1" w:styleId="a5">
    <w:name w:val="Цветовое выделение для Текст"/>
    <w:rsid w:val="00FA097A"/>
    <w:rPr>
      <w:rFonts w:ascii="Times New Roman CYR" w:hAnsi="Times New Roman CYR"/>
    </w:rPr>
  </w:style>
  <w:style w:type="character" w:customStyle="1" w:styleId="a6">
    <w:name w:val="Верхний колонтитул Знак"/>
    <w:basedOn w:val="10"/>
    <w:rsid w:val="00FA097A"/>
  </w:style>
  <w:style w:type="character" w:customStyle="1" w:styleId="a7">
    <w:name w:val="Нижний колонтитул Знак"/>
    <w:basedOn w:val="10"/>
    <w:rsid w:val="00FA097A"/>
  </w:style>
  <w:style w:type="character" w:styleId="a8">
    <w:name w:val="Hyperlink"/>
    <w:basedOn w:val="10"/>
    <w:rsid w:val="00FA097A"/>
    <w:rPr>
      <w:rFonts w:cs="Times New Roman"/>
      <w:color w:val="0563C1"/>
      <w:u w:val="single"/>
    </w:rPr>
  </w:style>
  <w:style w:type="character" w:customStyle="1" w:styleId="UnresolvedMention">
    <w:name w:val="Unresolved Mention"/>
    <w:basedOn w:val="10"/>
    <w:rsid w:val="00FA097A"/>
    <w:rPr>
      <w:rFonts w:cs="Times New Roman"/>
      <w:color w:val="605E5C"/>
      <w:shd w:val="clear" w:color="auto" w:fill="E1DFDD"/>
    </w:rPr>
  </w:style>
  <w:style w:type="character" w:customStyle="1" w:styleId="a9">
    <w:name w:val="Текст сноски Знак"/>
    <w:basedOn w:val="10"/>
    <w:rsid w:val="00FA097A"/>
    <w:rPr>
      <w:rFonts w:ascii="Times New Roman" w:hAnsi="Times New Roman" w:cs="Times New Roman"/>
      <w:sz w:val="20"/>
      <w:szCs w:val="20"/>
    </w:rPr>
  </w:style>
  <w:style w:type="character" w:customStyle="1" w:styleId="FootnoteCharacters">
    <w:name w:val="Footnote Characters"/>
    <w:basedOn w:val="10"/>
    <w:rsid w:val="00FA097A"/>
    <w:rPr>
      <w:rFonts w:cs="Times New Roman"/>
      <w:vertAlign w:val="superscript"/>
    </w:rPr>
  </w:style>
  <w:style w:type="character" w:styleId="aa">
    <w:name w:val="footnote reference"/>
    <w:rsid w:val="00FA097A"/>
    <w:rPr>
      <w:rFonts w:cs="Times New Roman"/>
      <w:vertAlign w:val="superscript"/>
    </w:rPr>
  </w:style>
  <w:style w:type="character" w:customStyle="1" w:styleId="12">
    <w:name w:val="Знак примечания1"/>
    <w:basedOn w:val="10"/>
    <w:rsid w:val="00FA097A"/>
    <w:rPr>
      <w:rFonts w:cs="Times New Roman"/>
      <w:sz w:val="16"/>
      <w:szCs w:val="16"/>
    </w:rPr>
  </w:style>
  <w:style w:type="character" w:customStyle="1" w:styleId="ab">
    <w:name w:val="Текст примечания Знак"/>
    <w:basedOn w:val="10"/>
    <w:rsid w:val="00FA097A"/>
    <w:rPr>
      <w:rFonts w:cs="Times New Roman"/>
      <w:sz w:val="20"/>
      <w:szCs w:val="20"/>
      <w:lang w:val="en-US" w:eastAsia="en-US"/>
    </w:rPr>
  </w:style>
  <w:style w:type="character" w:customStyle="1" w:styleId="ac">
    <w:name w:val="Тема примечания Знак"/>
    <w:basedOn w:val="ab"/>
    <w:rsid w:val="00FA097A"/>
    <w:rPr>
      <w:rFonts w:cs="Times New Roman"/>
      <w:b/>
      <w:bCs/>
      <w:sz w:val="20"/>
      <w:szCs w:val="20"/>
      <w:lang w:val="en-US" w:eastAsia="en-US"/>
    </w:rPr>
  </w:style>
  <w:style w:type="character" w:customStyle="1" w:styleId="highlightsearch">
    <w:name w:val="highlightsearch"/>
    <w:basedOn w:val="10"/>
    <w:rsid w:val="00FA097A"/>
    <w:rPr>
      <w:rFonts w:cs="Times New Roman"/>
    </w:rPr>
  </w:style>
  <w:style w:type="character" w:customStyle="1" w:styleId="ListLabel1">
    <w:name w:val="ListLabel 1"/>
    <w:rsid w:val="00FA097A"/>
    <w:rPr>
      <w:rFonts w:cs="Times New Roman"/>
    </w:rPr>
  </w:style>
  <w:style w:type="character" w:customStyle="1" w:styleId="ListLabel2">
    <w:name w:val="ListLabel 2"/>
    <w:rsid w:val="00FA097A"/>
    <w:rPr>
      <w:rFonts w:cs="Times New Roman"/>
    </w:rPr>
  </w:style>
  <w:style w:type="character" w:customStyle="1" w:styleId="ListLabel3">
    <w:name w:val="ListLabel 3"/>
    <w:rsid w:val="00FA097A"/>
    <w:rPr>
      <w:rFonts w:cs="Times New Roman"/>
    </w:rPr>
  </w:style>
  <w:style w:type="character" w:customStyle="1" w:styleId="ListLabel4">
    <w:name w:val="ListLabel 4"/>
    <w:rsid w:val="00FA097A"/>
    <w:rPr>
      <w:rFonts w:cs="Times New Roman"/>
    </w:rPr>
  </w:style>
  <w:style w:type="character" w:customStyle="1" w:styleId="ListLabel5">
    <w:name w:val="ListLabel 5"/>
    <w:rsid w:val="00FA097A"/>
    <w:rPr>
      <w:rFonts w:cs="Times New Roman"/>
    </w:rPr>
  </w:style>
  <w:style w:type="character" w:customStyle="1" w:styleId="ListLabel6">
    <w:name w:val="ListLabel 6"/>
    <w:rsid w:val="00FA097A"/>
    <w:rPr>
      <w:rFonts w:cs="Times New Roman"/>
    </w:rPr>
  </w:style>
  <w:style w:type="character" w:customStyle="1" w:styleId="ListLabel7">
    <w:name w:val="ListLabel 7"/>
    <w:rsid w:val="00FA097A"/>
    <w:rPr>
      <w:rFonts w:cs="Times New Roman"/>
    </w:rPr>
  </w:style>
  <w:style w:type="character" w:customStyle="1" w:styleId="ListLabel8">
    <w:name w:val="ListLabel 8"/>
    <w:rsid w:val="00FA097A"/>
    <w:rPr>
      <w:rFonts w:cs="Times New Roman"/>
    </w:rPr>
  </w:style>
  <w:style w:type="character" w:styleId="ad">
    <w:name w:val="endnote reference"/>
    <w:rsid w:val="00FA097A"/>
    <w:rPr>
      <w:vertAlign w:val="superscript"/>
    </w:rPr>
  </w:style>
  <w:style w:type="character" w:customStyle="1" w:styleId="EndnoteCharacters">
    <w:name w:val="Endnote Characters"/>
    <w:rsid w:val="00FA097A"/>
  </w:style>
  <w:style w:type="paragraph" w:customStyle="1" w:styleId="Heading">
    <w:name w:val="Heading"/>
    <w:basedOn w:val="a"/>
    <w:next w:val="ae"/>
    <w:rsid w:val="00FA097A"/>
    <w:pPr>
      <w:keepNext/>
      <w:spacing w:before="240" w:after="120"/>
    </w:pPr>
    <w:rPr>
      <w:rFonts w:ascii="Liberation Sans" w:eastAsia="Noto Sans SC Regular" w:hAnsi="Liberation Sans" w:cs="Noto Sans Devanagari"/>
      <w:sz w:val="28"/>
      <w:szCs w:val="28"/>
    </w:rPr>
  </w:style>
  <w:style w:type="paragraph" w:styleId="ae">
    <w:name w:val="Body Text"/>
    <w:basedOn w:val="a"/>
    <w:rsid w:val="00FA097A"/>
    <w:pPr>
      <w:spacing w:after="140" w:line="276" w:lineRule="auto"/>
    </w:pPr>
  </w:style>
  <w:style w:type="paragraph" w:styleId="af">
    <w:name w:val="List"/>
    <w:basedOn w:val="ae"/>
    <w:rsid w:val="00FA097A"/>
    <w:rPr>
      <w:rFonts w:cs="Noto Sans Devanagari"/>
    </w:rPr>
  </w:style>
  <w:style w:type="paragraph" w:styleId="af0">
    <w:name w:val="caption"/>
    <w:basedOn w:val="a"/>
    <w:qFormat/>
    <w:rsid w:val="00FA097A"/>
    <w:pPr>
      <w:suppressLineNumbers/>
      <w:spacing w:before="120" w:after="120"/>
    </w:pPr>
    <w:rPr>
      <w:rFonts w:cs="Noto Sans Devanagari"/>
      <w:i/>
      <w:iCs/>
    </w:rPr>
  </w:style>
  <w:style w:type="paragraph" w:customStyle="1" w:styleId="Index">
    <w:name w:val="Index"/>
    <w:basedOn w:val="a"/>
    <w:rsid w:val="00FA097A"/>
    <w:pPr>
      <w:suppressLineNumbers/>
    </w:pPr>
    <w:rPr>
      <w:rFonts w:cs="Times New Roman"/>
    </w:rPr>
  </w:style>
  <w:style w:type="paragraph" w:customStyle="1" w:styleId="13">
    <w:name w:val="Обычная таблица1"/>
    <w:rsid w:val="00FA097A"/>
    <w:pPr>
      <w:suppressAutoHyphens/>
      <w:spacing w:after="160" w:line="256" w:lineRule="auto"/>
    </w:pPr>
    <w:rPr>
      <w:rFonts w:ascii="Calibri" w:hAnsi="Calibri"/>
      <w:kern w:val="2"/>
      <w:sz w:val="22"/>
      <w:szCs w:val="22"/>
    </w:rPr>
  </w:style>
  <w:style w:type="paragraph" w:customStyle="1" w:styleId="af1">
    <w:name w:val="Нормальный (таблица)"/>
    <w:basedOn w:val="a"/>
    <w:next w:val="a"/>
    <w:rsid w:val="00FA097A"/>
    <w:pPr>
      <w:ind w:firstLine="0"/>
    </w:pPr>
  </w:style>
  <w:style w:type="paragraph" w:customStyle="1" w:styleId="af2">
    <w:name w:val="Таблицы (моноширинный)"/>
    <w:basedOn w:val="a"/>
    <w:next w:val="a"/>
    <w:rsid w:val="00FA097A"/>
    <w:pPr>
      <w:ind w:firstLine="0"/>
      <w:jc w:val="left"/>
    </w:pPr>
    <w:rPr>
      <w:rFonts w:ascii="Courier New" w:hAnsi="Courier New" w:cs="Courier New"/>
    </w:rPr>
  </w:style>
  <w:style w:type="paragraph" w:customStyle="1" w:styleId="af3">
    <w:name w:val="Прижатый влево"/>
    <w:basedOn w:val="a"/>
    <w:next w:val="a"/>
    <w:rsid w:val="00FA097A"/>
    <w:pPr>
      <w:ind w:firstLine="0"/>
      <w:jc w:val="left"/>
    </w:pPr>
  </w:style>
  <w:style w:type="paragraph" w:customStyle="1" w:styleId="HeaderandFooter">
    <w:name w:val="Header and Footer"/>
    <w:basedOn w:val="a"/>
    <w:rsid w:val="00FA097A"/>
  </w:style>
  <w:style w:type="paragraph" w:styleId="af4">
    <w:name w:val="header"/>
    <w:basedOn w:val="a"/>
    <w:rsid w:val="00FA097A"/>
    <w:pPr>
      <w:tabs>
        <w:tab w:val="center" w:pos="4677"/>
        <w:tab w:val="right" w:pos="9355"/>
      </w:tabs>
    </w:pPr>
  </w:style>
  <w:style w:type="paragraph" w:styleId="af5">
    <w:name w:val="footer"/>
    <w:basedOn w:val="a"/>
    <w:rsid w:val="00FA097A"/>
    <w:pPr>
      <w:tabs>
        <w:tab w:val="center" w:pos="4677"/>
        <w:tab w:val="right" w:pos="9355"/>
      </w:tabs>
    </w:pPr>
  </w:style>
  <w:style w:type="paragraph" w:styleId="af6">
    <w:name w:val="footnote text"/>
    <w:basedOn w:val="a"/>
    <w:rsid w:val="00FA097A"/>
    <w:pPr>
      <w:widowControl/>
      <w:ind w:firstLine="0"/>
      <w:jc w:val="left"/>
    </w:pPr>
    <w:rPr>
      <w:rFonts w:ascii="Times New Roman" w:hAnsi="Times New Roman" w:cs="Times New Roman"/>
      <w:sz w:val="20"/>
      <w:szCs w:val="20"/>
    </w:rPr>
  </w:style>
  <w:style w:type="paragraph" w:customStyle="1" w:styleId="14">
    <w:name w:val="Сетка таблицы1"/>
    <w:basedOn w:val="13"/>
    <w:rsid w:val="00FA097A"/>
    <w:rPr>
      <w:lang w:eastAsia="en-US"/>
    </w:rPr>
  </w:style>
  <w:style w:type="paragraph" w:customStyle="1" w:styleId="15">
    <w:name w:val="Текст примечания1"/>
    <w:basedOn w:val="a"/>
    <w:rsid w:val="00FA097A"/>
    <w:pPr>
      <w:widowControl/>
      <w:spacing w:after="160"/>
      <w:ind w:firstLine="0"/>
      <w:jc w:val="left"/>
    </w:pPr>
    <w:rPr>
      <w:rFonts w:ascii="Calibri" w:hAnsi="Calibri" w:cs="Times New Roman"/>
      <w:sz w:val="20"/>
      <w:szCs w:val="20"/>
      <w:lang w:eastAsia="en-US"/>
    </w:rPr>
  </w:style>
  <w:style w:type="paragraph" w:customStyle="1" w:styleId="16">
    <w:name w:val="Тема примечания1"/>
    <w:basedOn w:val="15"/>
    <w:next w:val="15"/>
    <w:rsid w:val="00FA097A"/>
    <w:rPr>
      <w:b/>
      <w:bCs/>
    </w:rPr>
  </w:style>
  <w:style w:type="paragraph" w:customStyle="1" w:styleId="17">
    <w:name w:val="Рецензия1"/>
    <w:rsid w:val="00FA097A"/>
    <w:pPr>
      <w:suppressAutoHyphens/>
    </w:pPr>
    <w:rPr>
      <w:kern w:val="2"/>
      <w:sz w:val="24"/>
      <w:szCs w:val="24"/>
    </w:rPr>
  </w:style>
  <w:style w:type="paragraph" w:customStyle="1" w:styleId="s1">
    <w:name w:val="s_1"/>
    <w:basedOn w:val="a"/>
    <w:rsid w:val="00FA097A"/>
    <w:pPr>
      <w:widowControl/>
      <w:spacing w:before="100" w:after="100"/>
      <w:ind w:firstLine="0"/>
      <w:jc w:val="left"/>
    </w:pPr>
    <w:rPr>
      <w:rFonts w:ascii="Times New Roman" w:hAnsi="Times New Roman" w:cs="Times New Roman"/>
    </w:rPr>
  </w:style>
  <w:style w:type="paragraph" w:customStyle="1" w:styleId="s22">
    <w:name w:val="s_22"/>
    <w:basedOn w:val="a"/>
    <w:rsid w:val="00FA097A"/>
    <w:pPr>
      <w:widowControl/>
      <w:spacing w:before="100" w:after="100"/>
      <w:ind w:firstLine="0"/>
      <w:jc w:val="left"/>
    </w:pPr>
    <w:rPr>
      <w:rFonts w:ascii="Times New Roman" w:hAnsi="Times New Roman" w:cs="Times New Roman"/>
    </w:rPr>
  </w:style>
  <w:style w:type="paragraph" w:customStyle="1" w:styleId="s9">
    <w:name w:val="s_9"/>
    <w:basedOn w:val="a"/>
    <w:rsid w:val="00FA097A"/>
    <w:pPr>
      <w:widowControl/>
      <w:spacing w:before="100" w:after="100"/>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324420/100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internet.garant.ru/document/redirect/402987948/0"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ternet.garant.ru/document/redirect/74449814/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internet.garant.ru/document/redirect/7190001/1704" TargetMode="External"/><Relationship Id="rId4" Type="http://schemas.openxmlformats.org/officeDocument/2006/relationships/footnotes" Target="footnotes.xml"/><Relationship Id="rId9" Type="http://schemas.openxmlformats.org/officeDocument/2006/relationships/hyperlink" Target="http://internet.garant.ru/document/redirect/403314367/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3401</Words>
  <Characters>19387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natal</cp:lastModifiedBy>
  <cp:revision>6</cp:revision>
  <cp:lastPrinted>1601-01-01T00:00:00Z</cp:lastPrinted>
  <dcterms:created xsi:type="dcterms:W3CDTF">2023-12-24T10:13:00Z</dcterms:created>
  <dcterms:modified xsi:type="dcterms:W3CDTF">2023-12-24T10:46:00Z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y fmtid="{D5CDD505-2E9C-101B-9397-08002B2CF9AE}" pid="3" name="Operator">
    <vt:lpwstr>Управделами</vt:lpwstr>
  </property>
</Properties>
</file>