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00" w:rsidRPr="00AC770D" w:rsidRDefault="00755D00" w:rsidP="00755D00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70D">
        <w:rPr>
          <w:rFonts w:ascii="Times New Roman" w:hAnsi="Times New Roman" w:cs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755D00" w:rsidRPr="00AC770D" w:rsidRDefault="00755D00" w:rsidP="00755D00">
      <w:pPr>
        <w:pStyle w:val="a4"/>
        <w:tabs>
          <w:tab w:val="left" w:pos="2480"/>
          <w:tab w:val="center" w:pos="4606"/>
        </w:tabs>
        <w:ind w:left="-142" w:firstLine="0"/>
        <w:rPr>
          <w:rFonts w:ascii="Times New Roman" w:hAnsi="Times New Roman" w:cs="Times New Roman"/>
          <w:bCs/>
          <w:sz w:val="26"/>
          <w:szCs w:val="26"/>
        </w:rPr>
      </w:pPr>
      <w:r w:rsidRPr="00AC770D">
        <w:rPr>
          <w:rFonts w:ascii="Times New Roman" w:hAnsi="Times New Roman" w:cs="Times New Roman"/>
          <w:bCs/>
          <w:sz w:val="26"/>
          <w:szCs w:val="26"/>
        </w:rPr>
        <w:t>Совет ПАРБИГСКОГО  сельского поселения</w:t>
      </w:r>
    </w:p>
    <w:p w:rsidR="00755D00" w:rsidRPr="00AC770D" w:rsidRDefault="00755D00" w:rsidP="00755D00">
      <w:pPr>
        <w:pStyle w:val="a4"/>
        <w:ind w:firstLine="0"/>
        <w:rPr>
          <w:rFonts w:ascii="Times New Roman" w:hAnsi="Times New Roman" w:cs="Times New Roman"/>
          <w:b w:val="0"/>
          <w:i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РЕШЕНИЕ  </w:t>
      </w:r>
    </w:p>
    <w:p w:rsidR="00CD1D6C" w:rsidRDefault="000A5ABB" w:rsidP="00CD1D6C">
      <w:pPr>
        <w:pStyle w:val="a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13.11</w:t>
      </w:r>
      <w:r w:rsidR="007A04CF" w:rsidRPr="00AC770D">
        <w:rPr>
          <w:b w:val="0"/>
          <w:sz w:val="26"/>
          <w:szCs w:val="26"/>
        </w:rPr>
        <w:t>.2020</w:t>
      </w:r>
      <w:r w:rsidR="00755D00" w:rsidRPr="00AC770D">
        <w:rPr>
          <w:b w:val="0"/>
          <w:sz w:val="26"/>
          <w:szCs w:val="26"/>
        </w:rPr>
        <w:t xml:space="preserve"> г.                                                                                                       </w:t>
      </w:r>
      <w:r>
        <w:rPr>
          <w:b w:val="0"/>
          <w:sz w:val="26"/>
          <w:szCs w:val="26"/>
        </w:rPr>
        <w:t xml:space="preserve">       </w:t>
      </w:r>
      <w:r w:rsidR="00755D00" w:rsidRPr="00AC770D">
        <w:rPr>
          <w:b w:val="0"/>
          <w:sz w:val="26"/>
          <w:szCs w:val="26"/>
        </w:rPr>
        <w:t xml:space="preserve">№ </w:t>
      </w:r>
      <w:r>
        <w:rPr>
          <w:b w:val="0"/>
          <w:sz w:val="26"/>
          <w:szCs w:val="26"/>
        </w:rPr>
        <w:t>13</w:t>
      </w:r>
    </w:p>
    <w:p w:rsidR="004A0142" w:rsidRDefault="004A0142" w:rsidP="00CD1D6C">
      <w:pPr>
        <w:pStyle w:val="a5"/>
        <w:jc w:val="left"/>
        <w:rPr>
          <w:b w:val="0"/>
          <w:sz w:val="26"/>
          <w:szCs w:val="26"/>
        </w:rPr>
      </w:pPr>
    </w:p>
    <w:p w:rsidR="000A5ABB" w:rsidRPr="000A5ABB" w:rsidRDefault="000A5ABB" w:rsidP="000A5ABB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О некоторых мерах по реализации инициативных проектов</w:t>
      </w:r>
    </w:p>
    <w:p w:rsidR="000A5ABB" w:rsidRPr="000A5ABB" w:rsidRDefault="000A5ABB" w:rsidP="000A5ABB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«</w:t>
      </w:r>
      <w:proofErr w:type="spellStart"/>
      <w:r w:rsidRPr="000A5ABB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0A5ABB" w:rsidRDefault="000A5ABB" w:rsidP="000A5ABB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A5ABB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района Томской области</w:t>
      </w:r>
    </w:p>
    <w:p w:rsidR="000A5ABB" w:rsidRPr="000A5ABB" w:rsidRDefault="000A5ABB" w:rsidP="000A5ABB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A5AB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0A5ABB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района Томской области,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РЕШИЛ: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  1. Утвердить: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  1) Порядок определения части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0A5ABB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района Томской области, на которой могут реализовываться инициативные проекты </w:t>
      </w:r>
      <w:r w:rsidRPr="000A5ABB">
        <w:rPr>
          <w:rFonts w:ascii="Times New Roman" w:hAnsi="Times New Roman" w:cs="Times New Roman"/>
          <w:i/>
          <w:sz w:val="26"/>
          <w:szCs w:val="26"/>
        </w:rPr>
        <w:t>(Приложение 1)</w:t>
      </w:r>
      <w:r w:rsidRPr="000A5ABB">
        <w:rPr>
          <w:rFonts w:ascii="Times New Roman" w:hAnsi="Times New Roman" w:cs="Times New Roman"/>
          <w:sz w:val="26"/>
          <w:szCs w:val="26"/>
        </w:rPr>
        <w:t>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  2) Порядок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0A5ABB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района Томской области </w:t>
      </w:r>
      <w:r w:rsidRPr="000A5ABB">
        <w:rPr>
          <w:rFonts w:ascii="Times New Roman" w:hAnsi="Times New Roman" w:cs="Times New Roman"/>
          <w:i/>
          <w:sz w:val="26"/>
          <w:szCs w:val="26"/>
        </w:rPr>
        <w:t>(Приложение 2);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  3) Порядок формирования и деятельности коллегиального органа (комиссии) по проведению конкурсного отбора инициативных проектов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0A5ABB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района Томской области </w:t>
      </w:r>
      <w:r w:rsidRPr="000A5ABB">
        <w:rPr>
          <w:rFonts w:ascii="Times New Roman" w:hAnsi="Times New Roman" w:cs="Times New Roman"/>
          <w:i/>
          <w:sz w:val="26"/>
          <w:szCs w:val="26"/>
        </w:rPr>
        <w:t>(Приложение 3);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  4) 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0A5ABB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района Томской области на реализацию инициативного проекта </w:t>
      </w:r>
      <w:r w:rsidRPr="000A5ABB">
        <w:rPr>
          <w:rFonts w:ascii="Times New Roman" w:hAnsi="Times New Roman" w:cs="Times New Roman"/>
          <w:i/>
          <w:sz w:val="26"/>
          <w:szCs w:val="26"/>
        </w:rPr>
        <w:t>(Приложение 4).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  5) Методику балльной оценки проектов, предложенных непосредственно населением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0A5ABB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района Томской области </w:t>
      </w:r>
      <w:r w:rsidRPr="000A5ABB">
        <w:rPr>
          <w:rFonts w:ascii="Times New Roman" w:hAnsi="Times New Roman" w:cs="Times New Roman"/>
          <w:i/>
          <w:sz w:val="26"/>
          <w:szCs w:val="26"/>
        </w:rPr>
        <w:t>(Приложение 5).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  2. Установить минимальную численность инициативной группы, которая вправе выступить с инициативой о внесении инициативного проекта — 10</w:t>
      </w:r>
      <w:r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Pr="000A5ABB">
        <w:rPr>
          <w:rFonts w:ascii="Times New Roman" w:hAnsi="Times New Roman" w:cs="Times New Roman"/>
          <w:sz w:val="26"/>
          <w:szCs w:val="26"/>
        </w:rPr>
        <w:t>(при наличии волеизъявления об уменьшении установленной ст. 46.1 Федерального закона № 131-ФЗ минимальной численности инициативной группы — 10 человек).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lastRenderedPageBreak/>
        <w:t xml:space="preserve">     3. 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 xml:space="preserve">Предоставить право выступить инициатором инициативного проекта в соответствии с частью 2 статьи 26.1 Федерального закона от 06.10.2003 № 131-ФЗ «Об общих принципах организации местного самоуправления в Российской Федерации»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сельского поселения, крестьянским (фермерским) хозяйствам, осуществляющим свою деятельность на территории поселения, индивидуальным предпринимателям и жителям населенных пунктов, входящим в состав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сельского поселения,</w:t>
      </w:r>
      <w:r w:rsidRPr="000A5ABB">
        <w:rPr>
          <w:rFonts w:ascii="Times New Roman" w:hAnsi="Times New Roman" w:cs="Times New Roman"/>
          <w:sz w:val="26"/>
          <w:szCs w:val="26"/>
        </w:rPr>
        <w:br/>
        <w:t>(при наличии волеизъявления о наделении правом выступить инициатором</w:t>
      </w:r>
      <w:proofErr w:type="gramEnd"/>
      <w:r w:rsidRPr="000A5ABB">
        <w:rPr>
          <w:rFonts w:ascii="Times New Roman" w:hAnsi="Times New Roman" w:cs="Times New Roman"/>
          <w:sz w:val="26"/>
          <w:szCs w:val="26"/>
        </w:rPr>
        <w:t xml:space="preserve"> инициативного проекта иных лиц, осуществляющих деятельность на территории муниципального образования).</w:t>
      </w:r>
    </w:p>
    <w:p w:rsid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4. Установить, что мнение граждан по вопросу о поддержке инициативного проекта может быть выявлено путём опроса граждан, сбора подписей граждан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A5AB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A5ABB">
        <w:rPr>
          <w:rFonts w:ascii="Times New Roman" w:hAnsi="Times New Roman" w:cs="Times New Roman"/>
          <w:sz w:val="26"/>
          <w:szCs w:val="26"/>
        </w:rPr>
        <w:t>ри наличии волеизъявления).</w:t>
      </w:r>
    </w:p>
    <w:p w:rsid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76FBD" w:rsidRPr="000A5AB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5</w:t>
      </w:r>
      <w:r w:rsidR="00376FBD" w:rsidRPr="000A5ABB">
        <w:rPr>
          <w:rFonts w:ascii="Times New Roman" w:hAnsi="Times New Roman" w:cs="Times New Roman"/>
          <w:sz w:val="26"/>
          <w:szCs w:val="26"/>
        </w:rPr>
        <w:t>. Опубликовать настоящее решение в порядке, предусмотренном Уставом муниципального образования «</w:t>
      </w:r>
      <w:proofErr w:type="spellStart"/>
      <w:r w:rsidR="00376FBD" w:rsidRPr="000A5ABB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="00376FBD"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="00376FBD" w:rsidRPr="000A5ABB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="00376FBD" w:rsidRPr="000A5ABB">
        <w:rPr>
          <w:rFonts w:ascii="Times New Roman" w:hAnsi="Times New Roman" w:cs="Times New Roman"/>
          <w:sz w:val="26"/>
          <w:szCs w:val="26"/>
        </w:rPr>
        <w:t xml:space="preserve"> района Томской области.</w:t>
      </w:r>
    </w:p>
    <w:p w:rsid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6</w:t>
      </w:r>
      <w:r w:rsidR="00376FBD" w:rsidRPr="000A5ABB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 опубликования.</w:t>
      </w:r>
    </w:p>
    <w:p w:rsidR="00376FBD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376FBD" w:rsidRPr="000A5AB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376FBD" w:rsidRPr="000A5AB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76FBD" w:rsidRPr="000A5ABB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Председателя Совета </w:t>
      </w:r>
      <w:proofErr w:type="spellStart"/>
      <w:r w:rsidR="00376FBD" w:rsidRPr="000A5ABB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="00376FBD" w:rsidRPr="000A5ABB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755D00" w:rsidRPr="000A5ABB" w:rsidRDefault="00755D00" w:rsidP="00AC770D">
      <w:pPr>
        <w:pStyle w:val="msonormalcxspmiddle"/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</w:p>
    <w:p w:rsidR="00755D00" w:rsidRPr="000A5ABB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  <w:r w:rsidRPr="000A5ABB">
        <w:rPr>
          <w:sz w:val="26"/>
          <w:szCs w:val="26"/>
          <w:lang w:eastAsia="en-US"/>
        </w:rPr>
        <w:t xml:space="preserve">Председатель Совета </w:t>
      </w:r>
      <w:proofErr w:type="spellStart"/>
      <w:r w:rsidRPr="000A5ABB">
        <w:rPr>
          <w:sz w:val="26"/>
          <w:szCs w:val="26"/>
          <w:lang w:eastAsia="en-US"/>
        </w:rPr>
        <w:t>Парбигского</w:t>
      </w:r>
      <w:proofErr w:type="spellEnd"/>
      <w:r w:rsidRPr="000A5ABB">
        <w:rPr>
          <w:sz w:val="26"/>
          <w:szCs w:val="26"/>
          <w:lang w:eastAsia="en-US"/>
        </w:rPr>
        <w:t xml:space="preserve"> сельского поселения</w:t>
      </w:r>
      <w:r w:rsidR="00446EE7" w:rsidRPr="000A5ABB">
        <w:rPr>
          <w:sz w:val="26"/>
          <w:szCs w:val="26"/>
          <w:lang w:eastAsia="en-US"/>
        </w:rPr>
        <w:t xml:space="preserve">                 О.В.Михайлова</w:t>
      </w:r>
    </w:p>
    <w:p w:rsidR="00894040" w:rsidRPr="000A5ABB" w:rsidRDefault="00894040" w:rsidP="00755D00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6"/>
          <w:szCs w:val="26"/>
          <w:lang w:eastAsia="en-US"/>
        </w:rPr>
      </w:pPr>
    </w:p>
    <w:p w:rsidR="00755D00" w:rsidRPr="000A5ABB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sz w:val="26"/>
          <w:szCs w:val="26"/>
          <w:lang w:eastAsia="en-US"/>
        </w:rPr>
      </w:pPr>
      <w:r w:rsidRPr="000A5ABB">
        <w:rPr>
          <w:sz w:val="26"/>
          <w:szCs w:val="26"/>
          <w:lang w:eastAsia="en-US"/>
        </w:rPr>
        <w:t>Глав</w:t>
      </w:r>
      <w:r w:rsidR="00E14244" w:rsidRPr="000A5ABB">
        <w:rPr>
          <w:sz w:val="26"/>
          <w:szCs w:val="26"/>
          <w:lang w:eastAsia="en-US"/>
        </w:rPr>
        <w:t>а</w:t>
      </w:r>
      <w:r w:rsidRPr="000A5ABB">
        <w:rPr>
          <w:sz w:val="26"/>
          <w:szCs w:val="26"/>
          <w:lang w:eastAsia="en-US"/>
        </w:rPr>
        <w:t xml:space="preserve"> </w:t>
      </w:r>
      <w:proofErr w:type="spellStart"/>
      <w:r w:rsidRPr="000A5ABB">
        <w:rPr>
          <w:sz w:val="26"/>
          <w:szCs w:val="26"/>
          <w:lang w:eastAsia="en-US"/>
        </w:rPr>
        <w:t>Парбиг</w:t>
      </w:r>
      <w:r w:rsidR="00755D00" w:rsidRPr="000A5ABB">
        <w:rPr>
          <w:sz w:val="26"/>
          <w:szCs w:val="26"/>
          <w:lang w:eastAsia="en-US"/>
        </w:rPr>
        <w:t>ского</w:t>
      </w:r>
      <w:proofErr w:type="spellEnd"/>
      <w:r w:rsidR="00755D00" w:rsidRPr="000A5ABB">
        <w:rPr>
          <w:sz w:val="26"/>
          <w:szCs w:val="26"/>
          <w:lang w:eastAsia="en-US"/>
        </w:rPr>
        <w:t xml:space="preserve"> сельского поселения:              </w:t>
      </w:r>
      <w:r w:rsidRPr="000A5ABB">
        <w:rPr>
          <w:sz w:val="26"/>
          <w:szCs w:val="26"/>
          <w:lang w:eastAsia="en-US"/>
        </w:rPr>
        <w:t xml:space="preserve">               </w:t>
      </w:r>
      <w:r w:rsidR="00E14244" w:rsidRPr="000A5ABB">
        <w:rPr>
          <w:sz w:val="26"/>
          <w:szCs w:val="26"/>
          <w:lang w:eastAsia="en-US"/>
        </w:rPr>
        <w:t xml:space="preserve">              </w:t>
      </w:r>
      <w:r w:rsidRPr="000A5ABB">
        <w:rPr>
          <w:sz w:val="26"/>
          <w:szCs w:val="26"/>
          <w:lang w:eastAsia="en-US"/>
        </w:rPr>
        <w:t xml:space="preserve"> Л.В.Косолапова</w:t>
      </w:r>
    </w:p>
    <w:p w:rsidR="00E14244" w:rsidRPr="000A5ABB" w:rsidRDefault="00E14244" w:rsidP="00AC770D">
      <w:pPr>
        <w:pStyle w:val="msonormalcxspmiddle"/>
        <w:spacing w:before="0" w:beforeAutospacing="0" w:after="0" w:afterAutospacing="0"/>
        <w:contextualSpacing/>
        <w:rPr>
          <w:sz w:val="26"/>
          <w:szCs w:val="26"/>
          <w:lang w:eastAsia="en-US"/>
        </w:rPr>
      </w:pPr>
    </w:p>
    <w:p w:rsidR="000A5ABB" w:rsidRPr="000A5ABB" w:rsidRDefault="000A5ABB" w:rsidP="00AC770D">
      <w:pPr>
        <w:pStyle w:val="msonormalcxspmiddle"/>
        <w:spacing w:before="0" w:beforeAutospacing="0" w:after="0" w:afterAutospacing="0"/>
        <w:contextualSpacing/>
        <w:rPr>
          <w:sz w:val="26"/>
          <w:szCs w:val="26"/>
          <w:lang w:eastAsia="en-US"/>
        </w:rPr>
      </w:pPr>
    </w:p>
    <w:p w:rsidR="000A5ABB" w:rsidRPr="000A5ABB" w:rsidRDefault="000A5ABB" w:rsidP="00AC770D">
      <w:pPr>
        <w:pStyle w:val="msonormalcxspmiddle"/>
        <w:spacing w:before="0" w:beforeAutospacing="0" w:after="0" w:afterAutospacing="0"/>
        <w:contextualSpacing/>
        <w:rPr>
          <w:sz w:val="26"/>
          <w:szCs w:val="26"/>
          <w:lang w:eastAsia="en-US"/>
        </w:rPr>
      </w:pPr>
    </w:p>
    <w:p w:rsidR="000A5ABB" w:rsidRPr="000A5ABB" w:rsidRDefault="000A5ABB" w:rsidP="00AC770D">
      <w:pPr>
        <w:pStyle w:val="msonormalcxspmiddle"/>
        <w:spacing w:before="0" w:beforeAutospacing="0" w:after="0" w:afterAutospacing="0"/>
        <w:contextualSpacing/>
        <w:rPr>
          <w:sz w:val="26"/>
          <w:szCs w:val="26"/>
          <w:lang w:eastAsia="en-US"/>
        </w:rPr>
      </w:pPr>
    </w:p>
    <w:p w:rsidR="000A5ABB" w:rsidRPr="000A5ABB" w:rsidRDefault="000A5ABB" w:rsidP="00AC770D">
      <w:pPr>
        <w:pStyle w:val="msonormalcxspmiddle"/>
        <w:spacing w:before="0" w:beforeAutospacing="0" w:after="0" w:afterAutospacing="0"/>
        <w:contextualSpacing/>
        <w:rPr>
          <w:sz w:val="26"/>
          <w:szCs w:val="26"/>
          <w:lang w:eastAsia="en-US"/>
        </w:rPr>
      </w:pPr>
    </w:p>
    <w:p w:rsidR="000A5ABB" w:rsidRPr="000A5ABB" w:rsidRDefault="000A5ABB" w:rsidP="00AC770D">
      <w:pPr>
        <w:pStyle w:val="msonormalcxspmiddle"/>
        <w:spacing w:before="0" w:beforeAutospacing="0" w:after="0" w:afterAutospacing="0"/>
        <w:contextualSpacing/>
        <w:rPr>
          <w:sz w:val="26"/>
          <w:szCs w:val="26"/>
          <w:lang w:eastAsia="en-US"/>
        </w:rPr>
      </w:pPr>
    </w:p>
    <w:p w:rsidR="000A5ABB" w:rsidRPr="000A5ABB" w:rsidRDefault="000A5ABB" w:rsidP="00AC770D">
      <w:pPr>
        <w:pStyle w:val="msonormalcxspmiddle"/>
        <w:spacing w:before="0" w:beforeAutospacing="0" w:after="0" w:afterAutospacing="0"/>
        <w:contextualSpacing/>
        <w:rPr>
          <w:sz w:val="26"/>
          <w:szCs w:val="26"/>
          <w:lang w:eastAsia="en-US"/>
        </w:rPr>
      </w:pPr>
    </w:p>
    <w:p w:rsidR="000A5ABB" w:rsidRPr="000A5ABB" w:rsidRDefault="000A5ABB" w:rsidP="00AC770D">
      <w:pPr>
        <w:pStyle w:val="msonormalcxspmiddle"/>
        <w:spacing w:before="0" w:beforeAutospacing="0" w:after="0" w:afterAutospacing="0"/>
        <w:contextualSpacing/>
        <w:rPr>
          <w:sz w:val="26"/>
          <w:szCs w:val="26"/>
          <w:lang w:eastAsia="en-US"/>
        </w:rPr>
      </w:pPr>
    </w:p>
    <w:p w:rsidR="000A5ABB" w:rsidRPr="000A5ABB" w:rsidRDefault="000A5ABB" w:rsidP="00AC770D">
      <w:pPr>
        <w:pStyle w:val="msonormalcxspmiddle"/>
        <w:spacing w:before="0" w:beforeAutospacing="0" w:after="0" w:afterAutospacing="0"/>
        <w:contextualSpacing/>
        <w:rPr>
          <w:sz w:val="26"/>
          <w:szCs w:val="26"/>
          <w:lang w:eastAsia="en-US"/>
        </w:rPr>
      </w:pPr>
    </w:p>
    <w:p w:rsidR="000A5ABB" w:rsidRDefault="000A5ABB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0A5ABB" w:rsidRDefault="000A5ABB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0A5ABB" w:rsidRDefault="000A5ABB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0A5ABB" w:rsidRDefault="000A5ABB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0A5ABB" w:rsidRDefault="000A5ABB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0A5ABB" w:rsidRDefault="000A5ABB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0A5ABB" w:rsidRDefault="000A5ABB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0A5ABB" w:rsidRDefault="000A5ABB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0A5ABB" w:rsidRDefault="000A5ABB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0A5ABB" w:rsidRDefault="000A5ABB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0A5ABB" w:rsidRDefault="000A5ABB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0A5ABB" w:rsidRDefault="000A5ABB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0A5ABB" w:rsidRDefault="000A5ABB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0A5ABB" w:rsidRPr="001B1FD3" w:rsidRDefault="000A5ABB" w:rsidP="000A5ABB">
      <w:pPr>
        <w:pStyle w:val="aa"/>
        <w:jc w:val="right"/>
        <w:rPr>
          <w:rFonts w:ascii="Times New Roman" w:hAnsi="Times New Roman" w:cs="Times New Roman"/>
          <w:i/>
        </w:rPr>
      </w:pPr>
      <w:r w:rsidRPr="001B1FD3">
        <w:rPr>
          <w:rFonts w:ascii="Times New Roman" w:hAnsi="Times New Roman" w:cs="Times New Roman"/>
          <w:i/>
        </w:rPr>
        <w:lastRenderedPageBreak/>
        <w:t>П</w:t>
      </w:r>
      <w:r w:rsidR="001B1FD3" w:rsidRPr="001B1FD3">
        <w:rPr>
          <w:rFonts w:ascii="Times New Roman" w:hAnsi="Times New Roman" w:cs="Times New Roman"/>
          <w:i/>
        </w:rPr>
        <w:t>риложение</w:t>
      </w:r>
      <w:r w:rsidRPr="001B1FD3">
        <w:rPr>
          <w:rFonts w:ascii="Times New Roman" w:hAnsi="Times New Roman" w:cs="Times New Roman"/>
          <w:i/>
        </w:rPr>
        <w:t xml:space="preserve"> 1</w:t>
      </w:r>
    </w:p>
    <w:p w:rsidR="000A5ABB" w:rsidRPr="000A5ABB" w:rsidRDefault="000A5ABB" w:rsidP="000A5ABB">
      <w:pPr>
        <w:pStyle w:val="aa"/>
        <w:jc w:val="right"/>
        <w:rPr>
          <w:rFonts w:ascii="Times New Roman" w:hAnsi="Times New Roman" w:cs="Times New Roman"/>
        </w:rPr>
      </w:pPr>
      <w:r w:rsidRPr="000A5ABB">
        <w:rPr>
          <w:rFonts w:ascii="Times New Roman" w:hAnsi="Times New Roman" w:cs="Times New Roman"/>
        </w:rPr>
        <w:t>к Решению</w:t>
      </w:r>
    </w:p>
    <w:p w:rsidR="000A5ABB" w:rsidRPr="000A5ABB" w:rsidRDefault="000A5ABB" w:rsidP="000A5ABB">
      <w:pPr>
        <w:pStyle w:val="aa"/>
        <w:jc w:val="right"/>
        <w:rPr>
          <w:rFonts w:ascii="Times New Roman" w:hAnsi="Times New Roman" w:cs="Times New Roman"/>
        </w:rPr>
      </w:pPr>
      <w:r w:rsidRPr="000A5ABB">
        <w:rPr>
          <w:rFonts w:ascii="Times New Roman" w:hAnsi="Times New Roman" w:cs="Times New Roman"/>
        </w:rPr>
        <w:t xml:space="preserve">Совета </w:t>
      </w:r>
      <w:proofErr w:type="spellStart"/>
      <w:r>
        <w:rPr>
          <w:rFonts w:ascii="Times New Roman" w:hAnsi="Times New Roman" w:cs="Times New Roman"/>
        </w:rPr>
        <w:t>Парбиг</w:t>
      </w:r>
      <w:r w:rsidRPr="000A5ABB">
        <w:rPr>
          <w:rFonts w:ascii="Times New Roman" w:hAnsi="Times New Roman" w:cs="Times New Roman"/>
        </w:rPr>
        <w:t>ского</w:t>
      </w:r>
      <w:proofErr w:type="spellEnd"/>
      <w:r w:rsidRPr="000A5ABB">
        <w:rPr>
          <w:rFonts w:ascii="Times New Roman" w:hAnsi="Times New Roman" w:cs="Times New Roman"/>
        </w:rPr>
        <w:t xml:space="preserve"> </w:t>
      </w:r>
    </w:p>
    <w:p w:rsidR="000A5ABB" w:rsidRPr="000A5ABB" w:rsidRDefault="000A5ABB" w:rsidP="000A5ABB">
      <w:pPr>
        <w:pStyle w:val="aa"/>
        <w:jc w:val="right"/>
        <w:rPr>
          <w:rFonts w:ascii="Times New Roman" w:hAnsi="Times New Roman" w:cs="Times New Roman"/>
        </w:rPr>
      </w:pPr>
      <w:r w:rsidRPr="000A5ABB">
        <w:rPr>
          <w:rFonts w:ascii="Times New Roman" w:hAnsi="Times New Roman" w:cs="Times New Roman"/>
        </w:rPr>
        <w:t>сельского поселения</w:t>
      </w:r>
    </w:p>
    <w:p w:rsidR="000A5ABB" w:rsidRPr="000A5ABB" w:rsidRDefault="000A5ABB" w:rsidP="000A5ABB">
      <w:pPr>
        <w:pStyle w:val="aa"/>
        <w:jc w:val="right"/>
        <w:rPr>
          <w:rFonts w:ascii="Times New Roman" w:hAnsi="Times New Roman" w:cs="Times New Roman"/>
        </w:rPr>
      </w:pPr>
      <w:r w:rsidRPr="000A5ABB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13.11.2020 г.</w:t>
      </w:r>
      <w:r w:rsidRPr="000A5AB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13</w:t>
      </w:r>
    </w:p>
    <w:p w:rsidR="000A5ABB" w:rsidRPr="007D6C74" w:rsidRDefault="000A5ABB" w:rsidP="000A5ABB">
      <w:pPr>
        <w:jc w:val="right"/>
        <w:rPr>
          <w:rFonts w:ascii="Arial" w:hAnsi="Arial" w:cs="Arial"/>
        </w:rPr>
      </w:pPr>
      <w:r w:rsidRPr="007D6C74">
        <w:rPr>
          <w:rFonts w:ascii="Arial" w:hAnsi="Arial" w:cs="Arial"/>
        </w:rPr>
        <w:t> </w:t>
      </w:r>
    </w:p>
    <w:p w:rsidR="000A5ABB" w:rsidRPr="000A5ABB" w:rsidRDefault="000A5ABB" w:rsidP="000A5ABB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Порядок</w:t>
      </w:r>
    </w:p>
    <w:p w:rsidR="000A5ABB" w:rsidRPr="000A5ABB" w:rsidRDefault="000A5ABB" w:rsidP="000A5ABB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определения части территории муниципального образования</w:t>
      </w:r>
    </w:p>
    <w:p w:rsidR="000A5ABB" w:rsidRPr="000A5ABB" w:rsidRDefault="000A5ABB" w:rsidP="000A5ABB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0A5ABB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0A5ABB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района Томской области,</w:t>
      </w:r>
    </w:p>
    <w:p w:rsidR="000A5ABB" w:rsidRPr="000A5ABB" w:rsidRDefault="000A5ABB" w:rsidP="000A5ABB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которой</w:t>
      </w:r>
      <w:proofErr w:type="gramEnd"/>
      <w:r w:rsidRPr="000A5ABB">
        <w:rPr>
          <w:rFonts w:ascii="Times New Roman" w:hAnsi="Times New Roman" w:cs="Times New Roman"/>
          <w:sz w:val="26"/>
          <w:szCs w:val="26"/>
        </w:rPr>
        <w:t xml:space="preserve"> могут реализовываться инициативные проекты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 </w:t>
      </w:r>
    </w:p>
    <w:p w:rsidR="000A5ABB" w:rsidRPr="000A5ABB" w:rsidRDefault="000A5ABB" w:rsidP="000A5ABB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A5ABB">
        <w:rPr>
          <w:rFonts w:ascii="Times New Roman" w:hAnsi="Times New Roman" w:cs="Times New Roman"/>
          <w:sz w:val="26"/>
          <w:szCs w:val="26"/>
        </w:rPr>
        <w:t xml:space="preserve">    1. В муниципальном образовании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часть территории, на которой могут реализовываться инициативные проекты, определяется в границах: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1) населённого пункта — для реализации инициативного проекта в пределах территории населённого пункта;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2) территории, на которой осуществляется территориальное общественное самоуправление — для реализации инициативного проекта в пределах территории осуществления территориального общественного самоуправления;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5ABB">
        <w:rPr>
          <w:rFonts w:ascii="Times New Roman" w:hAnsi="Times New Roman" w:cs="Times New Roman"/>
          <w:sz w:val="26"/>
          <w:szCs w:val="26"/>
        </w:rPr>
        <w:t>3) элемента планировочной структуры — для реализации инициативного проекта в пределах территории соответствующего элемента планировочной структуры поселения (района, микрорайона, квартала, территории общего пользования, за исключением улично-дорожной сети, территории ведения гражданами садоводства или огородничества для собственных нужд, территории транспортно-пересадочного узла, территории, занятой линейным объектом и (или) предназначенной для размещения линейного объекта, элемента улично-дорожной сети).</w:t>
      </w:r>
      <w:proofErr w:type="gramEnd"/>
    </w:p>
    <w:p w:rsidR="000A5ABB" w:rsidRPr="000A5ABB" w:rsidRDefault="000A5ABB" w:rsidP="001B1FD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 </w:t>
      </w:r>
      <w:r w:rsidR="001B1FD3">
        <w:rPr>
          <w:rFonts w:ascii="Times New Roman" w:hAnsi="Times New Roman" w:cs="Times New Roman"/>
          <w:sz w:val="26"/>
          <w:szCs w:val="26"/>
        </w:rPr>
        <w:t xml:space="preserve">       </w:t>
      </w:r>
      <w:r w:rsidRPr="000A5ABB">
        <w:rPr>
          <w:rFonts w:ascii="Times New Roman" w:hAnsi="Times New Roman" w:cs="Times New Roman"/>
          <w:sz w:val="26"/>
          <w:szCs w:val="26"/>
        </w:rPr>
        <w:t>2. Территория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Парбигс</w:t>
      </w:r>
      <w:r w:rsidRPr="000A5ABB">
        <w:rPr>
          <w:rFonts w:ascii="Times New Roman" w:hAnsi="Times New Roman" w:cs="Times New Roman"/>
          <w:sz w:val="26"/>
          <w:szCs w:val="26"/>
        </w:rPr>
        <w:t>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0A5ABB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района Томской области или его части, в границах которой планируется к реализации инициативный проект, сведения о которой включаются в состав сведений инициативного проекта, определяется инициативной группой и должна включать в себя: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1) местонахождение объектов недвижимого имущества, эксплуатирующихся (строящихся, реконструируемых, ремонтируемых) в ходе реализации инициативного проекта;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2) место жительства жителей муниципального образования, участвующих в реализации инициативного проекта, а также в 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интересах</w:t>
      </w:r>
      <w:proofErr w:type="gramEnd"/>
      <w:r w:rsidRPr="000A5ABB">
        <w:rPr>
          <w:rFonts w:ascii="Times New Roman" w:hAnsi="Times New Roman" w:cs="Times New Roman"/>
          <w:sz w:val="26"/>
          <w:szCs w:val="26"/>
        </w:rPr>
        <w:t xml:space="preserve"> которых планируется реализация инициативного проекта;</w:t>
      </w:r>
    </w:p>
    <w:p w:rsid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3) местонахождение объектов недвижимого имущества, жилых помещений, на права, обязанности и законные интересы правообладателей которых может повлиять реализация инициативного проекта</w:t>
      </w:r>
    </w:p>
    <w:p w:rsidR="001B1FD3" w:rsidRPr="000A5ABB" w:rsidRDefault="001B1FD3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1B1FD3" w:rsidRDefault="000A5ABB" w:rsidP="001B1FD3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1FD3"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="001B1FD3" w:rsidRPr="001B1FD3">
        <w:rPr>
          <w:rFonts w:ascii="Times New Roman" w:hAnsi="Times New Roman" w:cs="Times New Roman"/>
          <w:i/>
          <w:sz w:val="24"/>
          <w:szCs w:val="24"/>
        </w:rPr>
        <w:t>риложение</w:t>
      </w:r>
      <w:r w:rsidRPr="001B1FD3"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0A5ABB" w:rsidRPr="001B1FD3" w:rsidRDefault="000A5ABB" w:rsidP="001B1FD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B1FD3">
        <w:rPr>
          <w:rFonts w:ascii="Times New Roman" w:hAnsi="Times New Roman" w:cs="Times New Roman"/>
          <w:sz w:val="24"/>
          <w:szCs w:val="24"/>
        </w:rPr>
        <w:t>к Решению</w:t>
      </w:r>
    </w:p>
    <w:p w:rsidR="000A5ABB" w:rsidRPr="001B1FD3" w:rsidRDefault="000A5ABB" w:rsidP="001B1FD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B1FD3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1B1FD3">
        <w:rPr>
          <w:rFonts w:ascii="Times New Roman" w:hAnsi="Times New Roman" w:cs="Times New Roman"/>
          <w:sz w:val="24"/>
          <w:szCs w:val="24"/>
        </w:rPr>
        <w:t>Парбигс</w:t>
      </w:r>
      <w:r w:rsidRPr="001B1FD3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1B1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ABB" w:rsidRPr="001B1FD3" w:rsidRDefault="000A5ABB" w:rsidP="001B1FD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B1FD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A5ABB" w:rsidRPr="001B1FD3" w:rsidRDefault="000A5ABB" w:rsidP="001B1FD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B1FD3">
        <w:rPr>
          <w:rFonts w:ascii="Times New Roman" w:hAnsi="Times New Roman" w:cs="Times New Roman"/>
          <w:sz w:val="24"/>
          <w:szCs w:val="24"/>
        </w:rPr>
        <w:t>от</w:t>
      </w:r>
      <w:r w:rsidR="001B1FD3">
        <w:rPr>
          <w:rFonts w:ascii="Times New Roman" w:hAnsi="Times New Roman" w:cs="Times New Roman"/>
          <w:sz w:val="24"/>
          <w:szCs w:val="24"/>
        </w:rPr>
        <w:t xml:space="preserve"> 13.11.2020 г. </w:t>
      </w:r>
      <w:r w:rsidRPr="001B1FD3">
        <w:rPr>
          <w:rFonts w:ascii="Times New Roman" w:hAnsi="Times New Roman" w:cs="Times New Roman"/>
          <w:sz w:val="24"/>
          <w:szCs w:val="24"/>
        </w:rPr>
        <w:t xml:space="preserve"> № </w:t>
      </w:r>
      <w:r w:rsidR="001B1FD3">
        <w:rPr>
          <w:rFonts w:ascii="Times New Roman" w:hAnsi="Times New Roman" w:cs="Times New Roman"/>
          <w:sz w:val="24"/>
          <w:szCs w:val="24"/>
        </w:rPr>
        <w:t>13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 </w:t>
      </w:r>
    </w:p>
    <w:p w:rsidR="000A5ABB" w:rsidRPr="000A5ABB" w:rsidRDefault="000A5ABB" w:rsidP="000A5ABB">
      <w:pPr>
        <w:jc w:val="center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Порядок</w:t>
      </w:r>
    </w:p>
    <w:p w:rsidR="000A5ABB" w:rsidRPr="000A5ABB" w:rsidRDefault="000A5ABB" w:rsidP="000A5ABB">
      <w:pPr>
        <w:jc w:val="center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0A5ABB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района Томской области</w:t>
      </w:r>
    </w:p>
    <w:p w:rsidR="000A5ABB" w:rsidRPr="000A5ABB" w:rsidRDefault="000A5ABB" w:rsidP="000A5AB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 1. Настоящий Порядок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(далее — Порядок) разработан в целях реализации мероприятий, имеющих приоритетное значение для жителей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по решению вопросов местного значения, а также иных вопросов, право 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решения</w:t>
      </w:r>
      <w:proofErr w:type="gramEnd"/>
      <w:r w:rsidRPr="000A5ABB">
        <w:rPr>
          <w:rFonts w:ascii="Times New Roman" w:hAnsi="Times New Roman" w:cs="Times New Roman"/>
          <w:sz w:val="26"/>
          <w:szCs w:val="26"/>
        </w:rPr>
        <w:t xml:space="preserve"> которых предоставлено органам местного самоуправления.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     Настоящий Порядок не применяется 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 2. 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Информирование населения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об инициативных проектах, выдвигаемых, внесённых в администрацию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поселение», находящихся на стадии рассмотрения, в том числе прохождения конкурсного отбора, реализуемых в муниципальном образовании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поселение», осуществляется на официальном сайте Администрации 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 (далее — официальный сайт).</w:t>
      </w:r>
      <w:proofErr w:type="gramEnd"/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3. 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Лица, обладающие правом выступления с инициативой о внесении инициативного проекта в соответствии с частью 2 статьи 26.1 Федерального закона от 06.10.2003 № 131-ФЗ «Об общих принципах организации местного самоуправления в Российской Федерации», а также в соответствии с настоящим решением (далее — инициаторы проекта), вправе внести в администрацию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инициативный проект, отвечающий требованиям законодательства и настоящего Порядка:</w:t>
      </w:r>
      <w:proofErr w:type="gramEnd"/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1) нарочно по адресу: Томская область, </w:t>
      </w:r>
      <w:proofErr w:type="spellStart"/>
      <w:r w:rsidRPr="000A5ABB">
        <w:rPr>
          <w:rFonts w:ascii="Times New Roman" w:hAnsi="Times New Roman" w:cs="Times New Roman"/>
          <w:sz w:val="26"/>
          <w:szCs w:val="26"/>
        </w:rPr>
        <w:t>Бакчарский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1B1FD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.</w:t>
      </w:r>
      <w:r w:rsidR="001B1FD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B1FD3">
        <w:rPr>
          <w:rFonts w:ascii="Times New Roman" w:hAnsi="Times New Roman" w:cs="Times New Roman"/>
          <w:sz w:val="26"/>
          <w:szCs w:val="26"/>
        </w:rPr>
        <w:t>арбиг пер</w:t>
      </w:r>
      <w:r w:rsidRPr="000A5ABB">
        <w:rPr>
          <w:rFonts w:ascii="Times New Roman" w:hAnsi="Times New Roman" w:cs="Times New Roman"/>
          <w:sz w:val="26"/>
          <w:szCs w:val="26"/>
        </w:rPr>
        <w:t>.</w:t>
      </w:r>
      <w:r w:rsidR="001B1FD3">
        <w:rPr>
          <w:rFonts w:ascii="Times New Roman" w:hAnsi="Times New Roman" w:cs="Times New Roman"/>
          <w:sz w:val="26"/>
          <w:szCs w:val="26"/>
        </w:rPr>
        <w:t>Озёрный</w:t>
      </w:r>
      <w:r w:rsidRPr="000A5ABB">
        <w:rPr>
          <w:rFonts w:ascii="Times New Roman" w:hAnsi="Times New Roman" w:cs="Times New Roman"/>
          <w:sz w:val="26"/>
          <w:szCs w:val="26"/>
        </w:rPr>
        <w:t>,</w:t>
      </w:r>
      <w:r w:rsidR="001B1FD3">
        <w:rPr>
          <w:rFonts w:ascii="Times New Roman" w:hAnsi="Times New Roman" w:cs="Times New Roman"/>
          <w:sz w:val="26"/>
          <w:szCs w:val="26"/>
        </w:rPr>
        <w:t xml:space="preserve"> 7</w:t>
      </w:r>
      <w:r w:rsidRPr="000A5ABB">
        <w:rPr>
          <w:rFonts w:ascii="Times New Roman" w:hAnsi="Times New Roman" w:cs="Times New Roman"/>
          <w:sz w:val="26"/>
          <w:szCs w:val="26"/>
        </w:rPr>
        <w:t>, дни и часы приёма — с понедельника по пятницу с 09.00  до 17.00 часов. Перерыв на обед с 13.00 до 14.00 часов;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lastRenderedPageBreak/>
        <w:t>2) почтовым отправлением по адресу: 6362</w:t>
      </w:r>
      <w:r w:rsidR="001B1FD3">
        <w:rPr>
          <w:rFonts w:ascii="Times New Roman" w:hAnsi="Times New Roman" w:cs="Times New Roman"/>
          <w:sz w:val="26"/>
          <w:szCs w:val="26"/>
        </w:rPr>
        <w:t>20</w:t>
      </w:r>
      <w:r w:rsidRPr="000A5ABB">
        <w:rPr>
          <w:rFonts w:ascii="Times New Roman" w:hAnsi="Times New Roman" w:cs="Times New Roman"/>
          <w:sz w:val="26"/>
          <w:szCs w:val="26"/>
        </w:rPr>
        <w:t xml:space="preserve">,Томская область, </w:t>
      </w:r>
      <w:proofErr w:type="spellStart"/>
      <w:r w:rsidRPr="000A5ABB">
        <w:rPr>
          <w:rFonts w:ascii="Times New Roman" w:hAnsi="Times New Roman" w:cs="Times New Roman"/>
          <w:sz w:val="26"/>
          <w:szCs w:val="26"/>
        </w:rPr>
        <w:t>Бакчарский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1B1FD3">
        <w:rPr>
          <w:rFonts w:ascii="Times New Roman" w:hAnsi="Times New Roman" w:cs="Times New Roman"/>
          <w:sz w:val="26"/>
          <w:szCs w:val="26"/>
        </w:rPr>
        <w:t>с</w:t>
      </w:r>
      <w:r w:rsidRPr="000A5ABB">
        <w:rPr>
          <w:rFonts w:ascii="Times New Roman" w:hAnsi="Times New Roman" w:cs="Times New Roman"/>
          <w:sz w:val="26"/>
          <w:szCs w:val="26"/>
        </w:rPr>
        <w:t>.</w:t>
      </w:r>
      <w:r w:rsidR="001B1FD3">
        <w:rPr>
          <w:rFonts w:ascii="Times New Roman" w:hAnsi="Times New Roman" w:cs="Times New Roman"/>
          <w:sz w:val="26"/>
          <w:szCs w:val="26"/>
        </w:rPr>
        <w:t xml:space="preserve"> Парбиг, пер</w:t>
      </w:r>
      <w:r w:rsidRPr="000A5ABB">
        <w:rPr>
          <w:rFonts w:ascii="Times New Roman" w:hAnsi="Times New Roman" w:cs="Times New Roman"/>
          <w:sz w:val="26"/>
          <w:szCs w:val="26"/>
        </w:rPr>
        <w:t>.</w:t>
      </w:r>
      <w:r w:rsidR="001B1FD3">
        <w:rPr>
          <w:rFonts w:ascii="Times New Roman" w:hAnsi="Times New Roman" w:cs="Times New Roman"/>
          <w:sz w:val="26"/>
          <w:szCs w:val="26"/>
        </w:rPr>
        <w:t xml:space="preserve"> Озёрный</w:t>
      </w:r>
      <w:r w:rsidRPr="000A5ABB">
        <w:rPr>
          <w:rFonts w:ascii="Times New Roman" w:hAnsi="Times New Roman" w:cs="Times New Roman"/>
          <w:sz w:val="26"/>
          <w:szCs w:val="26"/>
        </w:rPr>
        <w:t>,</w:t>
      </w:r>
      <w:r w:rsidR="001B1FD3">
        <w:rPr>
          <w:rFonts w:ascii="Times New Roman" w:hAnsi="Times New Roman" w:cs="Times New Roman"/>
          <w:sz w:val="26"/>
          <w:szCs w:val="26"/>
        </w:rPr>
        <w:t xml:space="preserve"> 7</w:t>
      </w:r>
      <w:r w:rsidRPr="000A5ABB">
        <w:rPr>
          <w:rFonts w:ascii="Times New Roman" w:hAnsi="Times New Roman" w:cs="Times New Roman"/>
          <w:sz w:val="26"/>
          <w:szCs w:val="26"/>
        </w:rPr>
        <w:t>. 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4. Инициативный проект вносится сопроводительным письмом за подписью всех инициаторов проекта (их представителей).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5. Инициативный проект помимо сведений, предусмотренных частью 3 статьи 26.1 Федерального закона от 06.10.2003 № 131-ФЗ «Об общих принципах организации местного самоуправления в Российской Федерации», должен содержать следующие сведения: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1) о не превышении объёма средств местного бюджета в размере 10% на реализацию инициативного проекта;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2) о </w:t>
      </w:r>
      <w:proofErr w:type="spellStart"/>
      <w:r w:rsidRPr="000A5ABB">
        <w:rPr>
          <w:rFonts w:ascii="Times New Roman" w:hAnsi="Times New Roman" w:cs="Times New Roman"/>
          <w:sz w:val="26"/>
          <w:szCs w:val="26"/>
        </w:rPr>
        <w:t>софинансировании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реализации инициативного проекта со стороны заинтересованных граждан, индивидуальных предпринимателей и образованных в соответствии с законодательством Российской Федерации юридических лиц и (или) обеспечения ими имущественного и (или) трудового участия в реализации инициативного проекта общим объёмом в денежном 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эквиваленте</w:t>
      </w:r>
      <w:proofErr w:type="gramEnd"/>
      <w:r w:rsidRPr="000A5ABB">
        <w:rPr>
          <w:rFonts w:ascii="Times New Roman" w:hAnsi="Times New Roman" w:cs="Times New Roman"/>
          <w:sz w:val="26"/>
          <w:szCs w:val="26"/>
        </w:rPr>
        <w:t xml:space="preserve"> составляющем не менее 5% об общего объёма необходимых расходов на реализацию инициативного проекта;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3) о конкретных способах и объёмах имущественного и (или) трудового участия заинтересованных граждан, индивидуальных предпринимателей и образованных в соответствии с законодательством Российской Федерации юридических лиц в реализации инициативного проекта, об имуществе, его собственнике, его характеристиках и характере его предоставления (вид права, обязательства, форма и способ предоставления) для реализации инициативного проекта;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4) о согласии на начало реализации инициативного проекта не ранее даты перечисления в бюджет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инициативных платежей, предусмотренных инициативным проектом, в полном объёме;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5) о мероприятиях, планируемых в рамках реализации инициативного проекта, способах и решениях реализации инициативного проекта (не указанные (оговорённые) мероприятия, способы, решения определяются по усмотрению администрации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в ходе реализации инициативного проекта;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6) фотоматериалы текущего состояния места (объекта) реализации инициативного проекта;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7) сведения об инициаторах проекта (фамилия, имя, отчество (при наличии) физического лица, полное наименование юридического лица, адрес регистрации по месту жительства физического лица, адрес юридического лица, контактный телефон, адрес электронной почты);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lastRenderedPageBreak/>
        <w:t xml:space="preserve">     6. 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При внесении инициативного проекта в администрацию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инициаторы проекта прикладывают к нему протокол схода, собрания или конференции граждан (протокол собрания или конференции граждан по вопросам осуществления территориального общественного самоуправления), результаты опроса граждан и (или) подписные листы, подтверждающие поддержку инициативного проекта жителями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или его части.</w:t>
      </w:r>
      <w:proofErr w:type="gramEnd"/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 В случае подписания документов представителями физических лиц и организаций к проекту прикладываются документы, подтверждающие полномочия представителей.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  7. В течение трёх рабочих дней со дня внесения инициативного проекта в администрацию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администрация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публикует (обнародует) и размещает на официальном сайте Администрации 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 информационное сообщение, содержащее: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5ABB">
        <w:rPr>
          <w:rFonts w:ascii="Times New Roman" w:hAnsi="Times New Roman" w:cs="Times New Roman"/>
          <w:sz w:val="26"/>
          <w:szCs w:val="26"/>
        </w:rPr>
        <w:t>1) сведения, предусмотренные частью 3 статьи 26.1 Федерального закона от 06.10.2003 № 131-ФЗ «Об общих принципах организации местного самоуправления в Российской Федерации» и пунктом 5 настоящего Порядка;</w:t>
      </w:r>
      <w:proofErr w:type="gramEnd"/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2) информацию о возможности предоставления в администрацию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замечаний и предложений граждан, достигших шестнадцатилетнего возраста, по инициативному проекту, сроке предоставления замечаний и предложений 5 рабочих дней.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 8. В сельском населённом пункте информация, предусмотренная пунктом 7 настоящего Порядка, может доводиться до сведения граждан старостой сельского населённого пункта.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9. 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В течение 30 дней со дня его внесения инициативный проект администрация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рассматривает инициативный проект и принимает решение в соответствии с частями 6 — 8 статьи 26.1 Федерального закона от 06.10.2003 № 131-ФЗ «Об общих принципах организации местного самоуправления в Российской Федерации» в форме постановления администрации 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  <w:proofErr w:type="gramEnd"/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в течение 3х рабочих дней извещает инициаторов проекта о принятом решении.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Информация о результатах рассмотрения инициативного проекта размещается на официальном сайте Администрации 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 в течение 3х рабочих дней со дня принятия соответствующего решения.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lastRenderedPageBreak/>
        <w:t xml:space="preserve">    10. 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Если до принятия администрацией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решения о поддержке инициативного проекта в течение 30-дневного срока рассмотрения этого инициативного проекта в администрацию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поступил (поступили) иной (иные) инициативный проект (инициативные проекты), в том числе с описанием аналогичных по содержанию приоритетных проблем, в отношении которого (которых) отсутствуют основания для принятия решения об отказе в поддержке</w:t>
      </w:r>
      <w:proofErr w:type="gramEnd"/>
      <w:r w:rsidRPr="000A5ABB">
        <w:rPr>
          <w:rFonts w:ascii="Times New Roman" w:hAnsi="Times New Roman" w:cs="Times New Roman"/>
          <w:sz w:val="26"/>
          <w:szCs w:val="26"/>
        </w:rPr>
        <w:t>, администрация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не позднее истечения 30-дневного срока со дня поступления последнего инициативного проекта принимает решение в форме постановления о проведении конкурсного отбора инициативных проектов.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В течение 3х дней со дня принятия постановления о проведении конкурсного отбора администрация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извещает инициаторов проектов о проведении конкурсного отбора.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11. Конкурсный отбор инициативных проектов проводится в течение 7 рабочих дней.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12. Проведение конкурсного отбора инициативных проектов возлагается на коллегиальный орган (комиссию) (далее — Комиссия), порядок формирования и деятельности которого определён настоящим решением.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13. Конкурсный отбор проводится Комиссией на основе максимально полной и объективной информации о проблеме, на решение которой направлен инициативный проект, возможностях решения проблемы, специфике правоотношений, иных факторах, влияющих на реализацию инициативных проектов.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14. В целях информационного сопровождения рассмотрения инициативных проектов на официальном сайте Администрации 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 создаётся отдельный раздел.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5ABB">
        <w:rPr>
          <w:rFonts w:ascii="Times New Roman" w:hAnsi="Times New Roman" w:cs="Times New Roman"/>
          <w:sz w:val="26"/>
          <w:szCs w:val="26"/>
        </w:rPr>
        <w:t>В разделе, предусмотренном настоящим пунктом, размещаются рассматриваемые инициативные проекты, замечания и предложения граждан, поступившие в администрацию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по инициативным проектам, протоколы заседаний Комиссии, документы, поступившие в Комиссию в ходе конкурсного отбора, запросы Комиссии, расчёты, обоснования, иные информация и материалы, касающиеся конкурсного отбора, имеющиеся в распоряжении Комиссии.</w:t>
      </w:r>
      <w:proofErr w:type="gramEnd"/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15. Количество заседаний Комиссии не ограничивается.</w:t>
      </w:r>
    </w:p>
    <w:p w:rsidR="000A5ABB" w:rsidRPr="001B1FD3" w:rsidRDefault="000A5ABB" w:rsidP="001B1F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16. На первом заседании в рамках проводимого конкурсного отбора Комиссия определяет критерии оценки инициативных проектов, диапазон баллов по каждому критерию </w:t>
      </w:r>
      <w:r w:rsidRPr="001B1FD3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1B1FD3">
        <w:rPr>
          <w:rFonts w:ascii="Times New Roman" w:hAnsi="Times New Roman" w:cs="Times New Roman"/>
          <w:sz w:val="26"/>
          <w:szCs w:val="26"/>
        </w:rPr>
        <w:t>согласно Методики</w:t>
      </w:r>
      <w:proofErr w:type="gramEnd"/>
      <w:r w:rsidRPr="001B1FD3">
        <w:rPr>
          <w:rFonts w:ascii="Times New Roman" w:hAnsi="Times New Roman" w:cs="Times New Roman"/>
          <w:sz w:val="26"/>
          <w:szCs w:val="26"/>
        </w:rPr>
        <w:t xml:space="preserve"> балльной оценки проектов, предложенных непосредственно населением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1B1FD3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1B1FD3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1B1FD3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1B1FD3">
        <w:rPr>
          <w:rFonts w:ascii="Times New Roman" w:hAnsi="Times New Roman" w:cs="Times New Roman"/>
          <w:sz w:val="26"/>
          <w:szCs w:val="26"/>
        </w:rPr>
        <w:t xml:space="preserve"> района Томской области). 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lastRenderedPageBreak/>
        <w:t xml:space="preserve">   17. Комиссия рассматривает инициативные проекты, а также поступившие в Комиссию в ходе конкурсного отбора информацию и материалы, необходимые для оценки инициативных проектов в ходе конкурсного отбора, направляет запросы для уточнения имеющейся и получения новой информации.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Комиссия вправе приглашать на свои заседания представителей органов государственной власти, органов местного самоуправления, представителей коммерческих и общественных организаций, представителей научного и экспертного сообществ, специалистов, задавать им вопросы, получать от них документы, необходимые для конкурсного отбора.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Комиссия вправе производить расчёты и (или) обоснования по рассматриваемым инициативным проектам, а также запрашивать необходимые для конкурсного отбора расчёты и (или) обоснования у физических лиц и организаций.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 18. 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Инициаторы проектов и их представители, а также жители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в ходе проведения конкурсного отбора вправе участвовать в заседаниях Комиссии, а также излагать свою позицию по инициативным проектам в устной и письменной формах.</w:t>
      </w:r>
      <w:proofErr w:type="gramEnd"/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19. Итоги каждого заседания Комиссии оформляются протоколами, которые не позднее 2 дней со дня их подписания размещаются на официальном сайте Администрации 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сельского поселения» в информационно-телекоммуникационной сети «Интернет».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20. После получения всей необходимой для проведения конкурсного отбора информации Комиссия принимает решение о проведении оценки инициативных проектов в соответствии с определёнными Комиссией критериями.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Оценка инициативных проектов проводится на заседании Комиссии.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21. а) Голосование по каждому инициативному проекту проводится присутствующими на заседании Комиссии лицами, входящими в состав Комиссии, в хронологическом порядке поступления инициативного проекта в администрацию муниципального образования «</w:t>
      </w:r>
      <w:proofErr w:type="spellStart"/>
      <w:r w:rsidR="001B1FD3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поселение». Одно лицо, входящее в состав Комиссии, обладает одним голосом. Передача одним лицом, входящим в состав Комиссии, своего голоса другому лицу, входящему в состав Комиссии, не допускается. В случае равенства голосов Председательствующий на заседании Комиссии имеет решающий голос.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       б) Лица, присутствующие на заседании Комиссии, оценивают инициативные проекты по каждому критерию путём проставления в оценочных листах необходимого количества баллов согласно установленным диапазонам, </w:t>
      </w:r>
      <w:r w:rsidRPr="001B1FD3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6418F" w:rsidRPr="00E6418F">
        <w:rPr>
          <w:rFonts w:ascii="Times New Roman" w:hAnsi="Times New Roman" w:cs="Times New Roman"/>
          <w:i/>
          <w:sz w:val="26"/>
          <w:szCs w:val="26"/>
        </w:rPr>
        <w:t>П</w:t>
      </w:r>
      <w:r w:rsidRPr="00E6418F">
        <w:rPr>
          <w:rFonts w:ascii="Times New Roman" w:hAnsi="Times New Roman" w:cs="Times New Roman"/>
          <w:i/>
          <w:sz w:val="26"/>
          <w:szCs w:val="26"/>
        </w:rPr>
        <w:t>риложению  5</w:t>
      </w:r>
      <w:r w:rsidRPr="00E6418F">
        <w:rPr>
          <w:rFonts w:ascii="Times New Roman" w:hAnsi="Times New Roman" w:cs="Times New Roman"/>
          <w:i/>
          <w:color w:val="0000FF"/>
          <w:sz w:val="26"/>
          <w:szCs w:val="26"/>
        </w:rPr>
        <w:t>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Число баллов, выставленных всеми присутствующими на заседании Комиссии лицами, входящими в состав Комиссии, по итогам оценки каждого инициативного проекта, суммируется и делится на число лиц, принявших участие в данной оценке. Частное от </w:t>
      </w:r>
      <w:r w:rsidRPr="000A5ABB">
        <w:rPr>
          <w:rFonts w:ascii="Times New Roman" w:hAnsi="Times New Roman" w:cs="Times New Roman"/>
          <w:sz w:val="26"/>
          <w:szCs w:val="26"/>
        </w:rPr>
        <w:lastRenderedPageBreak/>
        <w:t>указанного деления представляет собой итоговую сумму баллов, полученных инициативным проектом.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Инициативный проект, получивший наибольшую итоговую сумму баллов, является победителем конкурсного отбора.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В случае равенства значений наибольших итоговых сумм баллов, полученных инициативными проектами, победитель конкурсного отбора определяется открытым голосованием присутствующих на заседании Комиссии лиц, входящих в состав Комиссии.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22. В протоколе заседания Комиссии, по итогам которого принято решение о результатах конкурсного отбора (далее — итоговый протокол), излагаются мотивы принятого Комиссией решения. В случае несогласия с принятым решением лицо, входящее в состав Комиссии, вправе письменно изложить своё мотивированное мнение, которое прилагается к протоколу заседания Комиссии.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23. Подлинник Итогового протокола, оформленного в соответствии с требованиями Порядка формирования и деятельности коллегиального органа (комиссии) по проведению конкурсного отбора инициативных проектов на территории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поселение», в течение 2 дней со дня его подписания направляется в администрацию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24. Инициативные проекты, не признанные победителями по итогам конкурсного отбора, могут быть повторно внесены на рассмотрение в комиссию.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6418F" w:rsidRDefault="00E6418F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6418F" w:rsidRDefault="00E6418F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6418F" w:rsidRDefault="00E6418F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6418F" w:rsidRDefault="00E6418F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6418F" w:rsidRDefault="00E6418F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6418F" w:rsidRPr="000A5ABB" w:rsidRDefault="00E6418F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E6418F" w:rsidRDefault="000A5ABB" w:rsidP="00E6418F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418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0A5ABB" w:rsidRPr="00E6418F" w:rsidRDefault="000A5ABB" w:rsidP="00E641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6418F">
        <w:rPr>
          <w:rFonts w:ascii="Times New Roman" w:hAnsi="Times New Roman" w:cs="Times New Roman"/>
          <w:sz w:val="24"/>
          <w:szCs w:val="24"/>
        </w:rPr>
        <w:t>к Решению</w:t>
      </w:r>
    </w:p>
    <w:p w:rsidR="000A5ABB" w:rsidRPr="00E6418F" w:rsidRDefault="000A5ABB" w:rsidP="00E641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6418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E6418F">
        <w:rPr>
          <w:rFonts w:ascii="Times New Roman" w:hAnsi="Times New Roman" w:cs="Times New Roman"/>
          <w:sz w:val="24"/>
          <w:szCs w:val="24"/>
        </w:rPr>
        <w:t>Парбиг</w:t>
      </w:r>
      <w:r w:rsidRPr="00E6418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64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ABB" w:rsidRPr="00E6418F" w:rsidRDefault="000A5ABB" w:rsidP="00E641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6418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A5ABB" w:rsidRPr="000A5ABB" w:rsidRDefault="000A5ABB" w:rsidP="00E6418F">
      <w:pPr>
        <w:pStyle w:val="aa"/>
        <w:jc w:val="right"/>
      </w:pPr>
      <w:r w:rsidRPr="00E6418F">
        <w:rPr>
          <w:rFonts w:ascii="Times New Roman" w:hAnsi="Times New Roman" w:cs="Times New Roman"/>
          <w:sz w:val="24"/>
          <w:szCs w:val="24"/>
        </w:rPr>
        <w:t>от</w:t>
      </w:r>
      <w:r w:rsidR="00E6418F">
        <w:rPr>
          <w:rFonts w:ascii="Times New Roman" w:hAnsi="Times New Roman" w:cs="Times New Roman"/>
          <w:sz w:val="24"/>
          <w:szCs w:val="24"/>
        </w:rPr>
        <w:t xml:space="preserve"> 13.11.2020 г.</w:t>
      </w:r>
      <w:r w:rsidRPr="00E6418F">
        <w:rPr>
          <w:rFonts w:ascii="Times New Roman" w:hAnsi="Times New Roman" w:cs="Times New Roman"/>
          <w:sz w:val="24"/>
          <w:szCs w:val="24"/>
        </w:rPr>
        <w:t xml:space="preserve"> № </w:t>
      </w:r>
      <w:r w:rsidR="00E6418F">
        <w:rPr>
          <w:rFonts w:ascii="Times New Roman" w:hAnsi="Times New Roman" w:cs="Times New Roman"/>
          <w:sz w:val="24"/>
          <w:szCs w:val="24"/>
        </w:rPr>
        <w:t>13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 </w:t>
      </w:r>
    </w:p>
    <w:p w:rsidR="000A5ABB" w:rsidRPr="00E6418F" w:rsidRDefault="000A5ABB" w:rsidP="00E6418F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E6418F">
        <w:rPr>
          <w:rFonts w:ascii="Times New Roman" w:hAnsi="Times New Roman" w:cs="Times New Roman"/>
          <w:sz w:val="26"/>
          <w:szCs w:val="26"/>
        </w:rPr>
        <w:t>Порядок</w:t>
      </w:r>
    </w:p>
    <w:p w:rsidR="00E6418F" w:rsidRPr="00E6418F" w:rsidRDefault="000A5ABB" w:rsidP="00E6418F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E6418F">
        <w:rPr>
          <w:rFonts w:ascii="Times New Roman" w:hAnsi="Times New Roman" w:cs="Times New Roman"/>
          <w:sz w:val="26"/>
          <w:szCs w:val="26"/>
        </w:rPr>
        <w:t>формирования и деятельности коллегиального органа (комиссии) по проведению конкурсного отбора инициативных проектов на территории</w:t>
      </w:r>
    </w:p>
    <w:p w:rsidR="000A5ABB" w:rsidRPr="00E6418F" w:rsidRDefault="000A5ABB" w:rsidP="00E6418F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E6418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E6418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Парбигс</w:t>
      </w:r>
      <w:r w:rsidRPr="00E6418F">
        <w:rPr>
          <w:rFonts w:ascii="Times New Roman" w:hAnsi="Times New Roman" w:cs="Times New Roman"/>
          <w:sz w:val="26"/>
          <w:szCs w:val="26"/>
        </w:rPr>
        <w:t>кое</w:t>
      </w:r>
      <w:proofErr w:type="spellEnd"/>
      <w:r w:rsidRPr="00E6418F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0A5ABB" w:rsidRPr="000A5ABB" w:rsidRDefault="000A5ABB" w:rsidP="000A5AB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E6418F">
      <w:pPr>
        <w:jc w:val="center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  1.1. Коллегиальный орган (комиссия) по проведению конкурсного отбора инициативных проектов на территории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(далее — Комиссия) является коллегиальным органом и действует на постоянной основе.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 1.2. Деятельность Комиссии основывается на соблюдении принципов открытости, объективности, гласности.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1.3. В своей деятельности Комиссия руководствуется законодательством Российской Федерации и законодательством Томской области, в том числе Конституцией Российской Федерации, федеральными законами, иными нормативными правовыми актами Российской Федерации, законами Томской области, иными нормативными правовыми актами Томской области, Уставом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Парбигс</w:t>
      </w:r>
      <w:r w:rsidRPr="000A5ABB">
        <w:rPr>
          <w:rFonts w:ascii="Times New Roman" w:hAnsi="Times New Roman" w:cs="Times New Roman"/>
          <w:sz w:val="26"/>
          <w:szCs w:val="26"/>
        </w:rPr>
        <w:t>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поселение», иными муниципальными правовыми актами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1.4. Организационно-техническое обеспечение деятельности Комиссии осуществляет администрация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0A5ABB" w:rsidRPr="000A5ABB" w:rsidRDefault="000A5ABB" w:rsidP="00E6418F">
      <w:pPr>
        <w:jc w:val="center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2. Порядок формирования Комиссии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2.1. Состав Комиссии в количестве не менее 5 человек  утверждается распоряжением администрации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На первом заседании Комиссии члены Комиссии выбирают из своего состава председателя Комиссии, заместителя председателя Комиссии и секретаря Комиссии.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2.2. Состав Комиссии формируется из представителей органов местного самоуправления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A5ABB">
        <w:rPr>
          <w:rFonts w:ascii="Times New Roman" w:hAnsi="Times New Roman" w:cs="Times New Roman"/>
          <w:sz w:val="26"/>
          <w:szCs w:val="26"/>
        </w:rPr>
        <w:t xml:space="preserve"> а также по согласованию из представителей осуществляющих свою деятельность на территории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общественных советов, коммерческих и некоммерческих организаций, а также граждан, проживающих на территории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lastRenderedPageBreak/>
        <w:t xml:space="preserve">   2.3. Половина от общего числа состава Комиссии назначается на основе предложений Совета депутатов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поселение», другая половина от общего числа состава Комиссии определяется администрацией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2.4. Полномочия лица, входящего в состав Комиссии, прекращаются в случаях: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1) поступления в администрацию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письменного заявления лица, входящего в состав Комиссии, о выходе из состава Комиссии;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2) признания лица, входящего в состав Комиссии, решением суда, вступившим в законную силу, недееспособным, ограниченно дееспособным, безвестно отсутствующим или объявления лица, входящего в состав Комиссии, решением суда, вступившим в законную силу, умершим;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3) прекращения полномочий Комиссии;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4) увольнения лица, входящего в состав Комиссии, с занимаемой должности в органе или организации, от которого (которой) указанное лицо было включено в состав Комиссии;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5) отзыва (замены) лица, входящего в состав Комиссии, по решению руководителя органа или организации, от которого (которой) указанное лицо было включено в состав Комиссии;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6) смерти лица.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2.5. Кандидатура лица, заменяющего лицо, полномочия которого в составе Комиссии прекращены, определяется органом местного самоуправления, по инициативе которого в состав Комиссии было включено прекратившее полномочия лицо.</w:t>
      </w:r>
    </w:p>
    <w:p w:rsidR="000A5ABB" w:rsidRPr="000A5ABB" w:rsidRDefault="000A5ABB" w:rsidP="00E6418F">
      <w:pPr>
        <w:jc w:val="center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3. Цель, задача, функции и права Комиссии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3.1. 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Целью Комиссии является отбор подлежащего (подлежащих) реализации инициативного проекта (инициативных проектов) из поступивших в администрацию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инициативных проектов, в том числе с описанием аналогичных по содержанию приоритетных проблем, на основе максимально полной и объективной информации о проблеме, на решение которой направлен инициативный проект, возможностях решения проблемы, специфике правоотношений,  влияющих на реализацию инициативных проектов.</w:t>
      </w:r>
      <w:proofErr w:type="gramEnd"/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3.2. 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Задачей Комиссии является организация и проведение процедуры конкурсного отбора инициативного проекта (инициативных проектов) (далее — конкурсный отбор) с соблюдением требований законодательства и принципов, указанных в пункте 1.2 раздела 1 настоящего Порядка).</w:t>
      </w:r>
      <w:proofErr w:type="gramEnd"/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3.3. Функции Комиссии: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lastRenderedPageBreak/>
        <w:t>1) определение критериев оценки инициативных проектов в ходе конкурсного отбора;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2) рассмотрение поступивших в администрацию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инициативных проектов в соответствии с определёнными ею критериями отбора, а также на предмет наличия оснований для отказа в поддержке инициативного проекта, установленных частью 7 статьи 26.1 Федерального закона от 06.10.2003 № 131-ФЗ «Об общих принципах организации местного самоуправления в Российской Федерации»;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3) принятие мотивированного решения: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а) об отборе инициативного проекта (инициативных проектов);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б) об отборе инициативного проекта (инициативных проектов) при условии совместной его (их) доработки инициаторами инициативного проекта и администрацией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в) о направлении инициаторам инициативного проекта (инициативных проектов) предложения представить его (их) на рассмотрение органа местного самоуправления иного муниципального образования или государственного органа в соответствии с их компетенцией;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г) об отклонении инициативных проектов.</w:t>
      </w:r>
    </w:p>
    <w:p w:rsidR="000A5ABB" w:rsidRPr="000A5ABB" w:rsidRDefault="000A5ABB" w:rsidP="00E6418F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3.4. Для реализации своих функций Комиссия вправе направлять запросы о предоставлении информации и материалов, необходимых для конкурсного отбора, а также приглашать на заседания Комиссии представителей органов государственной власти, органов местного самоуправления, представителей коммерческих и общественных организаций, представителей научного и экспертного сообществ, специалистов.</w:t>
      </w:r>
    </w:p>
    <w:p w:rsidR="000A5ABB" w:rsidRPr="000A5ABB" w:rsidRDefault="000A5ABB" w:rsidP="00E6418F">
      <w:pPr>
        <w:jc w:val="center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4. Порядок работы Комиссии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4.1. Заседания Комиссии проводятся по мере поступления из администрации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инициативных проектов для проведения конкурсного отбора. Количество заседаний Комиссии в течение срока проведения конкурсного отбора не ограничивается.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Информационное сообщение о дате, времени, месте и повестке заседания Комиссии размещается на официальном сайте Администрации 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 в течени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A5ABB">
        <w:rPr>
          <w:rFonts w:ascii="Times New Roman" w:hAnsi="Times New Roman" w:cs="Times New Roman"/>
          <w:sz w:val="26"/>
          <w:szCs w:val="26"/>
        </w:rPr>
        <w:t xml:space="preserve"> 2х рабочих дней с даты поступления проекта.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4.2. Заседание Комиссии считается правомочным, если на нем присутствует не менее чем 2/3 членов Комиссии. Члены Комиссии обязаны лично участвовать в заседаниях Комиссии и не вправе делегировать свои полномочия другим лицам.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4.3. К участию в заседании Комиссии не допускаются члены Комиссии, лично заинтересованные в результатах конкурсного отбора. Члены Комиссии, лично </w:t>
      </w:r>
      <w:r w:rsidRPr="000A5ABB">
        <w:rPr>
          <w:rFonts w:ascii="Times New Roman" w:hAnsi="Times New Roman" w:cs="Times New Roman"/>
          <w:sz w:val="26"/>
          <w:szCs w:val="26"/>
        </w:rPr>
        <w:lastRenderedPageBreak/>
        <w:t>заинтересованные в результатах конкурсного отбора, обязаны до начала работы Комиссии письменно уведомить об этом председателя Комиссии.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4.4. Председатель Комиссии: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1) осуществляет общее руководство деятельностью Комиссии;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2) объявляет заседание Комиссии правомочным или выносит решение о его переносе из-за отсутствия необходимого числа членов Комиссии;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3) председательствует на заседаниях Комиссии;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4) утверждает повестку заседания Комиссии, назначает дату, время и место заседания Комиссии, подписывает запросы и иные документы Комиссии;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5) инициирует и принимает решение о направлении запросов Комиссии о предоставлении информации и материалов, необходимых для конкурсного отбора, о приглашении на заседания Комиссии представителей органов государственной власти, органов местного самоуправления, представителей коммерческих и общественных организаций, представителей научного и экспертного сообществ, специалистов;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6) подписывает протокол заседания Комиссии;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7) обладает правом решающего голоса в случае равенства голосов.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4.5. В период временного отсутствия председателя Комиссии (болезнь, нахождение в служебной командировке или в отпуске) функции председателя Комиссии осуществляет заместитель председателя Комиссии.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4.6. Секретарь Комиссии имеет право голоса и участвует в голосовании по рассматриваемым Комиссией вопросам.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4.7. Секретарь Комиссии обеспечивает: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1) регистрацию и приём документов, необходимых для работы Комиссии, ведение их учёта;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2) направление запросов Комиссии;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3) подготовку материалов к заседаниям Комиссии;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4) размещение информационных сообщений Комиссии на официальном сайте Администрации 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«Интернет», извещение приглашённых на заседание Комиссии лиц о дате, времени и месте заседания Комиссии с направлением им необходимых материалов;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5) ведение и подписание протоколов заседаний Комиссии.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4.8. Члены Комиссии: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lastRenderedPageBreak/>
        <w:t>1) участвуют в заседаниях Комиссии;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2) вырабатывают критерии оценки инициативных проектов в ходе конкурсного отбора;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3) рассматривают поступившие инициативные проекты в соответствии с критериями конкурсного отбора;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4) инициируют направление запросов Комиссии о предоставлении информации и материалов, необходимых для конкурсного отбора, а также приглашение на заседания Комиссии представителей органов государственной власти, органов местного самоуправления, представителей коммерческих и общественных организаций, представителей научного и экспертного сообществ, специалистов;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5) рассматривают документы и материалы, поступившие в Комиссию, заслушивают на заседаниях Комиссии и при необходимости задают вопросы приглашённым на заседание Комиссии лицам;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6) при необходимости представляют расчёты, обоснования по рассматриваемым инициативным проектам;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7) принимают мотивированное решение, предусмотренное подпунктом 3 пункта 3.3 настоящего Порядка;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7) подписывают протокол заседания Комиссии;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4.9. Решения Комиссии принимаются простым большинством голосов присутствующих на заседании членов Комиссии путём проведения открытого голосования. При голосовании каждый член Комиссии обладает одним голосом. В случае равенства голосов решение председательствующего является решающим.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4.10. Решения Комиссии оформляются протоколом заседания Комиссии.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Протоколы заседаний Комиссии подписываются председательствующим на заседании, секретарём Комиссии и членами Комиссии, присутствующими на заседании Комиссии.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Протоколы Комиссии оформляются и подписываются не позднее 2х дней со дня заседания Комиссии.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В протоколе заседания Комиссии, по итогам которого принято решение о результатах конкурсного отбора (далее — итоговый протокол), излагаются мотивы принятого Комиссией решения. В случае несогласия с принятым решением член Комиссии вправе письменно изложить своё мотивированное мнение, которое прилагается к протоколу заседания Комиссии.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4.11. К итоговому протоколу прилагаются: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1) инициативные проекты, среди которых осуществлён конкурсный отбор;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2) определённые Комиссией критерии конкурсного отбора;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lastRenderedPageBreak/>
        <w:t>3) протоколы всех предшествующих заседаний Комиссии в ходе данного конкурсного отбора;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4) документы и материалы, поступившие в Комиссию в ходе данного конкурсного отбора;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5) письменные мотивированные мнения членов Комиссии, не согласных с принятым решением (в случае их изложения указанными членами Комиссии).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4.12. Протоколы Комиссии не позднее 2х дней со дня их подписания размещаются на официальном сайте Администрации 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 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Default="000A5ABB" w:rsidP="00E641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E6418F" w:rsidRDefault="00E6418F" w:rsidP="00E641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E6418F" w:rsidRDefault="00E6418F" w:rsidP="00E641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E6418F" w:rsidRDefault="00E6418F" w:rsidP="00E641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E6418F" w:rsidRDefault="00E6418F" w:rsidP="00E641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E6418F" w:rsidRDefault="00E6418F" w:rsidP="00E641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E6418F" w:rsidRDefault="00E6418F" w:rsidP="00E641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E6418F" w:rsidRDefault="00E6418F" w:rsidP="00E641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E6418F" w:rsidRPr="00E6418F" w:rsidRDefault="00E6418F" w:rsidP="00E641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A5ABB" w:rsidRPr="00E6418F" w:rsidRDefault="000A5ABB" w:rsidP="00E6418F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418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4</w:t>
      </w:r>
    </w:p>
    <w:p w:rsidR="000A5ABB" w:rsidRPr="00E6418F" w:rsidRDefault="000A5ABB" w:rsidP="00E641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6418F">
        <w:rPr>
          <w:rFonts w:ascii="Times New Roman" w:hAnsi="Times New Roman" w:cs="Times New Roman"/>
          <w:sz w:val="24"/>
          <w:szCs w:val="24"/>
        </w:rPr>
        <w:t>к Решению</w:t>
      </w:r>
    </w:p>
    <w:p w:rsidR="000A5ABB" w:rsidRPr="00E6418F" w:rsidRDefault="000A5ABB" w:rsidP="00E641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6418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E6418F">
        <w:rPr>
          <w:rFonts w:ascii="Times New Roman" w:hAnsi="Times New Roman" w:cs="Times New Roman"/>
          <w:sz w:val="24"/>
          <w:szCs w:val="24"/>
        </w:rPr>
        <w:t>Парбиг</w:t>
      </w:r>
      <w:r w:rsidRPr="00E6418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64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ABB" w:rsidRPr="00E6418F" w:rsidRDefault="000A5ABB" w:rsidP="00E641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6418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A5ABB" w:rsidRPr="00E6418F" w:rsidRDefault="000A5ABB" w:rsidP="00E641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6418F">
        <w:rPr>
          <w:rFonts w:ascii="Times New Roman" w:hAnsi="Times New Roman" w:cs="Times New Roman"/>
          <w:sz w:val="24"/>
          <w:szCs w:val="24"/>
        </w:rPr>
        <w:t xml:space="preserve">от </w:t>
      </w:r>
      <w:r w:rsidR="00E6418F">
        <w:rPr>
          <w:rFonts w:ascii="Times New Roman" w:hAnsi="Times New Roman" w:cs="Times New Roman"/>
          <w:sz w:val="24"/>
          <w:szCs w:val="24"/>
        </w:rPr>
        <w:t>13.11.2020 г.</w:t>
      </w:r>
      <w:r w:rsidRPr="00E6418F">
        <w:rPr>
          <w:rFonts w:ascii="Times New Roman" w:hAnsi="Times New Roman" w:cs="Times New Roman"/>
          <w:sz w:val="24"/>
          <w:szCs w:val="24"/>
        </w:rPr>
        <w:t xml:space="preserve"> № </w:t>
      </w:r>
      <w:r w:rsidR="00E6418F">
        <w:rPr>
          <w:rFonts w:ascii="Times New Roman" w:hAnsi="Times New Roman" w:cs="Times New Roman"/>
          <w:sz w:val="24"/>
          <w:szCs w:val="24"/>
        </w:rPr>
        <w:t>13</w:t>
      </w:r>
    </w:p>
    <w:p w:rsidR="000A5ABB" w:rsidRPr="00E6418F" w:rsidRDefault="000A5ABB" w:rsidP="00E6418F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E6418F">
        <w:rPr>
          <w:rFonts w:ascii="Times New Roman" w:hAnsi="Times New Roman" w:cs="Times New Roman"/>
          <w:sz w:val="26"/>
          <w:szCs w:val="26"/>
        </w:rPr>
        <w:t>Порядок</w:t>
      </w:r>
    </w:p>
    <w:p w:rsidR="00E6418F" w:rsidRPr="00E6418F" w:rsidRDefault="000A5ABB" w:rsidP="00E6418F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E6418F">
        <w:rPr>
          <w:rFonts w:ascii="Times New Roman" w:hAnsi="Times New Roman" w:cs="Times New Roman"/>
          <w:sz w:val="26"/>
          <w:szCs w:val="26"/>
        </w:rPr>
        <w:t>расчёта и возврата сумм инициативных платежей, подлежащих возврату лицам (в том числе организациям), осуществившим их перечисление в бюджет</w:t>
      </w:r>
    </w:p>
    <w:p w:rsidR="00E6418F" w:rsidRPr="00E6418F" w:rsidRDefault="000A5ABB" w:rsidP="00E6418F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E6418F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E6418F" w:rsidRPr="00E6418F">
        <w:rPr>
          <w:rFonts w:ascii="Times New Roman" w:hAnsi="Times New Roman" w:cs="Times New Roman"/>
          <w:sz w:val="26"/>
          <w:szCs w:val="26"/>
        </w:rPr>
        <w:t>Парбигс</w:t>
      </w:r>
      <w:r w:rsidRPr="00E6418F">
        <w:rPr>
          <w:rFonts w:ascii="Times New Roman" w:hAnsi="Times New Roman" w:cs="Times New Roman"/>
          <w:sz w:val="26"/>
          <w:szCs w:val="26"/>
        </w:rPr>
        <w:t>кое</w:t>
      </w:r>
      <w:proofErr w:type="spellEnd"/>
      <w:r w:rsidRPr="00E6418F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0A5ABB" w:rsidRPr="000A5ABB" w:rsidRDefault="000A5ABB" w:rsidP="00E6418F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E6418F">
        <w:rPr>
          <w:rFonts w:ascii="Times New Roman" w:hAnsi="Times New Roman" w:cs="Times New Roman"/>
          <w:sz w:val="26"/>
          <w:szCs w:val="26"/>
        </w:rPr>
        <w:t>на реализацию инициативного проекта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 1. 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Настоящий Порядок расчёта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на реализацию инициативного проекта (далее — Порядок), определяет сроки и процедуры расчёта и возврата сумм инициативных платежей, внесённых в бюджет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гражданами, индивидуальными предпринимателями и образованными в соответствии с законодательством Российской Федерации</w:t>
      </w:r>
      <w:proofErr w:type="gramEnd"/>
      <w:r w:rsidRPr="000A5ABB">
        <w:rPr>
          <w:rFonts w:ascii="Times New Roman" w:hAnsi="Times New Roman" w:cs="Times New Roman"/>
          <w:sz w:val="26"/>
          <w:szCs w:val="26"/>
        </w:rPr>
        <w:t xml:space="preserve"> юридическими лицами на добровольной основе в целях реализации конкретного инициативного проекта.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2. Применительно к настоящему Порядку под не реализованным инициативным проектом понимается инициативный проект, по истечении 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срока</w:t>
      </w:r>
      <w:proofErr w:type="gramEnd"/>
      <w:r w:rsidRPr="000A5ABB">
        <w:rPr>
          <w:rFonts w:ascii="Times New Roman" w:hAnsi="Times New Roman" w:cs="Times New Roman"/>
          <w:sz w:val="26"/>
          <w:szCs w:val="26"/>
        </w:rPr>
        <w:t xml:space="preserve"> реализации которого выполненный в денежном эквиваленте менее чем на 50 %.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3. 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В течение 3х рабочих дней со дня окончания срока реализации инициативного проекта в случае, если инициативный проект является не реализованным, администрация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размещает на официальном сайте Администрации 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 информационное сообщение о приёме заявлений о возврате платежей, перечисленных лицами в целях реализации конкретного инициативного проекта (далее — платежи).</w:t>
      </w:r>
      <w:proofErr w:type="gramEnd"/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4. Заявление о возврате платежей подаётся лицом, перечислившим платёж (далее — плательщик), в администрацию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поселение». Заявление о возврате платежей может быть подано в течение трёх лет со дня внесения платежей.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ств пл</w:t>
      </w:r>
      <w:proofErr w:type="gramEnd"/>
      <w:r w:rsidRPr="000A5ABB">
        <w:rPr>
          <w:rFonts w:ascii="Times New Roman" w:hAnsi="Times New Roman" w:cs="Times New Roman"/>
          <w:sz w:val="26"/>
          <w:szCs w:val="26"/>
        </w:rPr>
        <w:t>ательщика в соответствии с законодательством Российской Федерации.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Заявление о возврате платежей должно содержать: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- полное фирменное или сокращённое фирменное наименование, юридический и почтовый адрес — для юридических лиц;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5ABB">
        <w:rPr>
          <w:rFonts w:ascii="Times New Roman" w:hAnsi="Times New Roman" w:cs="Times New Roman"/>
          <w:sz w:val="26"/>
          <w:szCs w:val="26"/>
        </w:rPr>
        <w:lastRenderedPageBreak/>
        <w:t>- фамилию, имя, отчество (при наличии), данные документа, удостоверяющего личность (серия, номер, кем и когда выдан), адрес места жительства — для физических лиц;</w:t>
      </w:r>
      <w:proofErr w:type="gramEnd"/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- причины возврата платежей с указанием конкретного инициативного проекта;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- полные банковские реквизиты заявителя для перечисления денежных средств.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К заявлению о возврате платежей прилагаются подлинные платежные документы (в случае, если платежи внесены в наличной форме) или копии платежных документов 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 систему Российской Федерации) (в случае, если платежи</w:t>
      </w:r>
      <w:proofErr w:type="gramEnd"/>
      <w:r w:rsidRPr="000A5A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5ABB">
        <w:rPr>
          <w:rFonts w:ascii="Times New Roman" w:hAnsi="Times New Roman" w:cs="Times New Roman"/>
          <w:sz w:val="26"/>
          <w:szCs w:val="26"/>
        </w:rPr>
        <w:t>внесены</w:t>
      </w:r>
      <w:proofErr w:type="gramEnd"/>
      <w:r w:rsidRPr="000A5ABB">
        <w:rPr>
          <w:rFonts w:ascii="Times New Roman" w:hAnsi="Times New Roman" w:cs="Times New Roman"/>
          <w:sz w:val="26"/>
          <w:szCs w:val="26"/>
        </w:rPr>
        <w:t xml:space="preserve"> в безналичной форме).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5. Администратор соответствующего дохода бюджета муниципального образования «</w:t>
      </w:r>
      <w:proofErr w:type="spellStart"/>
      <w:r w:rsidR="00E6418F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принимает решение и направляет Заявку на возврат (код формы по КФД 0531803), Распоряжение о совершении казначейских платежей (возврат), реквизиты которых установлены Порядком казначейского обслуживания, в уполномоченный орган Федерального казначейства для исполнения в соответствии с бюджетным законодательством.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6. В случае поступления от уполномоченного органа Федерального казначейства отказа в приёме к исполнению документов, указанных в пункте 5 настоящего Порядка, администрация муниципального образования в течение 3х рабочих дней уведомляет плательщика об отказе в возврате платежей и основаниях отказа.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   7.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 соответствии с настоящим Порядком.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Сумма возврата платежей конкретному плательщику в случае, предусмотренном настоящим пунктом, определяется по формуле: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A5ABB">
        <w:rPr>
          <w:rFonts w:ascii="Times New Roman" w:hAnsi="Times New Roman" w:cs="Times New Roman"/>
          <w:sz w:val="26"/>
          <w:szCs w:val="26"/>
        </w:rPr>
        <w:t>s=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P </w:t>
      </w:r>
      <w:proofErr w:type="spellStart"/>
      <w:r w:rsidRPr="000A5ABB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O/S, где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A5ABB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— сумма возврата платежей плательщику из остатка инициативных платежей,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P — сумма внесённых плательщиком платежей в целях реализации конкретного инициативного проекта,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O — общая сумма остатка инициативных платежей по итогам реализации инициативного проекта,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S — общая сумма инициативных платежей, внесённых в целях реализации инициативного проекта.</w:t>
      </w:r>
    </w:p>
    <w:p w:rsidR="00E6418F" w:rsidRDefault="00E6418F" w:rsidP="00E6418F">
      <w:pPr>
        <w:rPr>
          <w:rFonts w:ascii="Times New Roman" w:hAnsi="Times New Roman" w:cs="Times New Roman"/>
          <w:sz w:val="26"/>
          <w:szCs w:val="26"/>
        </w:rPr>
      </w:pPr>
    </w:p>
    <w:p w:rsidR="000A5ABB" w:rsidRPr="00104868" w:rsidRDefault="000A5ABB" w:rsidP="00E6418F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486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5 </w:t>
      </w:r>
    </w:p>
    <w:p w:rsidR="000A5ABB" w:rsidRPr="00E6418F" w:rsidRDefault="000A5ABB" w:rsidP="00E641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6418F">
        <w:rPr>
          <w:rFonts w:ascii="Times New Roman" w:hAnsi="Times New Roman" w:cs="Times New Roman"/>
          <w:sz w:val="24"/>
          <w:szCs w:val="24"/>
        </w:rPr>
        <w:t>к Решению</w:t>
      </w:r>
    </w:p>
    <w:p w:rsidR="000A5ABB" w:rsidRPr="00E6418F" w:rsidRDefault="000A5ABB" w:rsidP="00E641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6418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104868">
        <w:rPr>
          <w:rFonts w:ascii="Times New Roman" w:hAnsi="Times New Roman" w:cs="Times New Roman"/>
          <w:sz w:val="24"/>
          <w:szCs w:val="24"/>
        </w:rPr>
        <w:t>Парбиг</w:t>
      </w:r>
      <w:r w:rsidRPr="00E6418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64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ABB" w:rsidRPr="00E6418F" w:rsidRDefault="000A5ABB" w:rsidP="00E641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6418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A5ABB" w:rsidRPr="00E6418F" w:rsidRDefault="000A5ABB" w:rsidP="00E641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6418F">
        <w:rPr>
          <w:rFonts w:ascii="Times New Roman" w:hAnsi="Times New Roman" w:cs="Times New Roman"/>
          <w:sz w:val="24"/>
          <w:szCs w:val="24"/>
        </w:rPr>
        <w:t xml:space="preserve">от </w:t>
      </w:r>
      <w:r w:rsidR="00104868">
        <w:rPr>
          <w:rFonts w:ascii="Times New Roman" w:hAnsi="Times New Roman" w:cs="Times New Roman"/>
          <w:sz w:val="24"/>
          <w:szCs w:val="24"/>
        </w:rPr>
        <w:t>13.11.2020 г.</w:t>
      </w:r>
      <w:r w:rsidRPr="00E6418F">
        <w:rPr>
          <w:rFonts w:ascii="Times New Roman" w:hAnsi="Times New Roman" w:cs="Times New Roman"/>
          <w:sz w:val="24"/>
          <w:szCs w:val="24"/>
        </w:rPr>
        <w:t xml:space="preserve"> № </w:t>
      </w:r>
      <w:r w:rsidR="00104868">
        <w:rPr>
          <w:rFonts w:ascii="Times New Roman" w:hAnsi="Times New Roman" w:cs="Times New Roman"/>
          <w:sz w:val="24"/>
          <w:szCs w:val="24"/>
        </w:rPr>
        <w:t>13</w:t>
      </w:r>
    </w:p>
    <w:p w:rsidR="000A5ABB" w:rsidRPr="000A5ABB" w:rsidRDefault="000A5ABB" w:rsidP="00E641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104868" w:rsidRDefault="000A5ABB" w:rsidP="00104868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104868">
        <w:rPr>
          <w:rFonts w:ascii="Times New Roman" w:hAnsi="Times New Roman" w:cs="Times New Roman"/>
          <w:sz w:val="26"/>
          <w:szCs w:val="26"/>
        </w:rPr>
        <w:t>Методика</w:t>
      </w:r>
    </w:p>
    <w:p w:rsidR="00104868" w:rsidRPr="00104868" w:rsidRDefault="000A5ABB" w:rsidP="00104868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104868">
        <w:rPr>
          <w:rFonts w:ascii="Times New Roman" w:hAnsi="Times New Roman" w:cs="Times New Roman"/>
          <w:sz w:val="26"/>
          <w:szCs w:val="26"/>
        </w:rPr>
        <w:t>балльной оценки проектов, предложенных непосредственно населением муниципального образования «</w:t>
      </w:r>
      <w:proofErr w:type="spellStart"/>
      <w:r w:rsidR="00104868">
        <w:rPr>
          <w:rFonts w:ascii="Times New Roman" w:hAnsi="Times New Roman" w:cs="Times New Roman"/>
          <w:sz w:val="26"/>
          <w:szCs w:val="26"/>
        </w:rPr>
        <w:t>Парбиг</w:t>
      </w:r>
      <w:r w:rsidRPr="00104868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104868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0A5ABB" w:rsidRPr="00104868" w:rsidRDefault="000A5ABB" w:rsidP="00104868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04868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104868">
        <w:rPr>
          <w:rFonts w:ascii="Times New Roman" w:hAnsi="Times New Roman" w:cs="Times New Roman"/>
          <w:sz w:val="26"/>
          <w:szCs w:val="26"/>
        </w:rPr>
        <w:t xml:space="preserve"> района Томской области</w:t>
      </w:r>
    </w:p>
    <w:p w:rsidR="000A5ABB" w:rsidRPr="000A5ABB" w:rsidRDefault="000A5ABB" w:rsidP="000A5AB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pStyle w:val="ConsPlusNormal"/>
        <w:widowControl w:val="0"/>
        <w:numPr>
          <w:ilvl w:val="0"/>
          <w:numId w:val="6"/>
        </w:numPr>
        <w:tabs>
          <w:tab w:val="clear" w:pos="900"/>
          <w:tab w:val="left" w:pos="0"/>
          <w:tab w:val="left" w:pos="142"/>
        </w:tabs>
        <w:adjustRightInd/>
        <w:ind w:left="0" w:firstLine="360"/>
        <w:jc w:val="both"/>
        <w:rPr>
          <w:sz w:val="26"/>
          <w:szCs w:val="26"/>
        </w:rPr>
      </w:pPr>
      <w:proofErr w:type="gramStart"/>
      <w:r w:rsidRPr="000A5ABB">
        <w:rPr>
          <w:sz w:val="26"/>
          <w:szCs w:val="26"/>
        </w:rPr>
        <w:t>Настоящая Методика балльной оценки проектов, предложенных непосредственно населением муниципального образования «</w:t>
      </w:r>
      <w:proofErr w:type="spellStart"/>
      <w:r w:rsidR="00104868">
        <w:rPr>
          <w:sz w:val="26"/>
          <w:szCs w:val="26"/>
        </w:rPr>
        <w:t>Парбиг</w:t>
      </w:r>
      <w:r w:rsidRPr="000A5ABB">
        <w:rPr>
          <w:sz w:val="26"/>
          <w:szCs w:val="26"/>
        </w:rPr>
        <w:t>ское</w:t>
      </w:r>
      <w:proofErr w:type="spellEnd"/>
      <w:r w:rsidRPr="000A5ABB">
        <w:rPr>
          <w:sz w:val="26"/>
          <w:szCs w:val="26"/>
        </w:rPr>
        <w:t xml:space="preserve"> сельское поселение» </w:t>
      </w:r>
      <w:proofErr w:type="spellStart"/>
      <w:r w:rsidRPr="000A5ABB">
        <w:rPr>
          <w:sz w:val="26"/>
          <w:szCs w:val="26"/>
        </w:rPr>
        <w:t>Бакчарского</w:t>
      </w:r>
      <w:proofErr w:type="spellEnd"/>
      <w:r w:rsidRPr="000A5ABB">
        <w:rPr>
          <w:sz w:val="26"/>
          <w:szCs w:val="26"/>
        </w:rPr>
        <w:t xml:space="preserve"> района  Томской области в целях решения вопросов местного значения (далее – Методика), разработана в соответствии с Порядком предоставления и распределения субсидий муниципальным образованиям Томской области для </w:t>
      </w:r>
      <w:proofErr w:type="spellStart"/>
      <w:r w:rsidRPr="000A5ABB">
        <w:rPr>
          <w:sz w:val="26"/>
          <w:szCs w:val="26"/>
        </w:rPr>
        <w:t>софинансирования</w:t>
      </w:r>
      <w:proofErr w:type="spellEnd"/>
      <w:r w:rsidRPr="000A5ABB">
        <w:rPr>
          <w:sz w:val="26"/>
          <w:szCs w:val="26"/>
        </w:rPr>
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муниципального образования «</w:t>
      </w:r>
      <w:proofErr w:type="spellStart"/>
      <w:r w:rsidR="00104868">
        <w:rPr>
          <w:sz w:val="26"/>
          <w:szCs w:val="26"/>
        </w:rPr>
        <w:t>Парбиг</w:t>
      </w:r>
      <w:r w:rsidRPr="000A5ABB">
        <w:rPr>
          <w:sz w:val="26"/>
          <w:szCs w:val="26"/>
        </w:rPr>
        <w:t>ское</w:t>
      </w:r>
      <w:proofErr w:type="spellEnd"/>
      <w:r w:rsidRPr="000A5ABB">
        <w:rPr>
          <w:sz w:val="26"/>
          <w:szCs w:val="26"/>
        </w:rPr>
        <w:t xml:space="preserve"> сельское</w:t>
      </w:r>
      <w:proofErr w:type="gramEnd"/>
      <w:r w:rsidRPr="000A5ABB">
        <w:rPr>
          <w:sz w:val="26"/>
          <w:szCs w:val="26"/>
        </w:rPr>
        <w:t xml:space="preserve"> </w:t>
      </w:r>
      <w:proofErr w:type="gramStart"/>
      <w:r w:rsidRPr="000A5ABB">
        <w:rPr>
          <w:sz w:val="26"/>
          <w:szCs w:val="26"/>
        </w:rPr>
        <w:t xml:space="preserve">поселение» </w:t>
      </w:r>
      <w:proofErr w:type="spellStart"/>
      <w:r w:rsidRPr="000A5ABB">
        <w:rPr>
          <w:sz w:val="26"/>
          <w:szCs w:val="26"/>
        </w:rPr>
        <w:t>Бакчарского</w:t>
      </w:r>
      <w:proofErr w:type="spellEnd"/>
      <w:r w:rsidRPr="000A5ABB">
        <w:rPr>
          <w:sz w:val="26"/>
          <w:szCs w:val="26"/>
        </w:rPr>
        <w:t xml:space="preserve"> района Томской области, отобранных на конкурсной основе, утвержденного постановлением Администрации Томской области от 20.09.2019 № 329а «Об утверждении государственной программы «Эффективное управление региональными финансами, государственными закупками и совершенствование межбюджетных отношений в Томской области»  (далее – Порядок) в целях определения победителей конкурсного отбора проектов, предложенных непосредственного населением муниципального образования «</w:t>
      </w:r>
      <w:proofErr w:type="spellStart"/>
      <w:r w:rsidR="00104868">
        <w:rPr>
          <w:sz w:val="26"/>
          <w:szCs w:val="26"/>
        </w:rPr>
        <w:t>Парбиг</w:t>
      </w:r>
      <w:r w:rsidRPr="000A5ABB">
        <w:rPr>
          <w:sz w:val="26"/>
          <w:szCs w:val="26"/>
        </w:rPr>
        <w:t>ское</w:t>
      </w:r>
      <w:proofErr w:type="spellEnd"/>
      <w:r w:rsidRPr="000A5ABB">
        <w:rPr>
          <w:sz w:val="26"/>
          <w:szCs w:val="26"/>
        </w:rPr>
        <w:t xml:space="preserve"> сельское поселение» </w:t>
      </w:r>
      <w:proofErr w:type="spellStart"/>
      <w:r w:rsidRPr="000A5ABB">
        <w:rPr>
          <w:sz w:val="26"/>
          <w:szCs w:val="26"/>
        </w:rPr>
        <w:t>Бакчарского</w:t>
      </w:r>
      <w:proofErr w:type="spellEnd"/>
      <w:r w:rsidRPr="000A5ABB">
        <w:rPr>
          <w:sz w:val="26"/>
          <w:szCs w:val="26"/>
        </w:rPr>
        <w:t xml:space="preserve"> района  Томской области (далее – проекты).</w:t>
      </w:r>
      <w:proofErr w:type="gramEnd"/>
    </w:p>
    <w:p w:rsidR="000A5ABB" w:rsidRPr="000A5ABB" w:rsidRDefault="000A5ABB" w:rsidP="000A5ABB">
      <w:pPr>
        <w:pStyle w:val="ConsPlusNormal"/>
        <w:widowControl w:val="0"/>
        <w:numPr>
          <w:ilvl w:val="0"/>
          <w:numId w:val="6"/>
        </w:numPr>
        <w:tabs>
          <w:tab w:val="left" w:pos="142"/>
          <w:tab w:val="left" w:pos="993"/>
        </w:tabs>
        <w:adjustRightInd/>
        <w:ind w:left="0" w:firstLine="567"/>
        <w:jc w:val="both"/>
        <w:rPr>
          <w:sz w:val="26"/>
          <w:szCs w:val="26"/>
        </w:rPr>
      </w:pPr>
      <w:r w:rsidRPr="000A5ABB">
        <w:rPr>
          <w:sz w:val="26"/>
          <w:szCs w:val="26"/>
        </w:rPr>
        <w:t xml:space="preserve"> Оценка проектов осуществляется по критериям, характеристики которых определены пунктом 5 Порядка.</w:t>
      </w:r>
    </w:p>
    <w:p w:rsidR="000A5ABB" w:rsidRPr="000A5ABB" w:rsidRDefault="000A5ABB" w:rsidP="000A5ABB">
      <w:pPr>
        <w:pStyle w:val="ConsPlusNormal"/>
        <w:tabs>
          <w:tab w:val="left" w:pos="142"/>
          <w:tab w:val="left" w:pos="993"/>
        </w:tabs>
        <w:ind w:firstLine="567"/>
        <w:jc w:val="both"/>
        <w:rPr>
          <w:sz w:val="26"/>
          <w:szCs w:val="26"/>
        </w:rPr>
      </w:pPr>
      <w:r w:rsidRPr="000A5ABB">
        <w:rPr>
          <w:sz w:val="26"/>
          <w:szCs w:val="26"/>
        </w:rPr>
        <w:t xml:space="preserve">Наименования и значения критериев, используемых для оценки проекта, установлены приложением к настоящей Методике. </w:t>
      </w:r>
    </w:p>
    <w:p w:rsidR="000A5ABB" w:rsidRPr="000A5ABB" w:rsidRDefault="000A5ABB" w:rsidP="000A5ABB">
      <w:pPr>
        <w:pStyle w:val="ConsPlusNormal"/>
        <w:tabs>
          <w:tab w:val="left" w:pos="142"/>
          <w:tab w:val="left" w:pos="993"/>
        </w:tabs>
        <w:ind w:firstLine="567"/>
        <w:jc w:val="both"/>
        <w:rPr>
          <w:sz w:val="26"/>
          <w:szCs w:val="26"/>
        </w:rPr>
      </w:pPr>
      <w:r w:rsidRPr="000A5ABB">
        <w:rPr>
          <w:sz w:val="26"/>
          <w:szCs w:val="26"/>
        </w:rPr>
        <w:t>3. Каждому критерию устанавливается балльная оценка с применением весового коэффициента в соответствии с приложением к настоящей Методике.</w:t>
      </w:r>
    </w:p>
    <w:p w:rsidR="000A5ABB" w:rsidRPr="000A5ABB" w:rsidRDefault="000A5ABB" w:rsidP="000A5ABB">
      <w:pPr>
        <w:pStyle w:val="ConsPlusNormal"/>
        <w:ind w:firstLine="567"/>
        <w:jc w:val="both"/>
        <w:rPr>
          <w:sz w:val="26"/>
          <w:szCs w:val="26"/>
        </w:rPr>
      </w:pPr>
      <w:r w:rsidRPr="000A5ABB">
        <w:rPr>
          <w:sz w:val="26"/>
          <w:szCs w:val="26"/>
        </w:rPr>
        <w:t>4. Итоговая оценка проекта рассчитывается по формуле:</w:t>
      </w:r>
    </w:p>
    <w:p w:rsidR="000A5ABB" w:rsidRPr="000A5ABB" w:rsidRDefault="000A5ABB" w:rsidP="000A5ABB">
      <w:pPr>
        <w:pStyle w:val="ConsPlusNormal"/>
        <w:ind w:left="540"/>
        <w:jc w:val="center"/>
        <w:rPr>
          <w:sz w:val="26"/>
          <w:szCs w:val="26"/>
        </w:rPr>
      </w:pPr>
      <w:r w:rsidRPr="000A5ABB">
        <w:rPr>
          <w:noProof/>
          <w:position w:val="-18"/>
          <w:sz w:val="26"/>
          <w:szCs w:val="26"/>
        </w:rPr>
        <w:drawing>
          <wp:inline distT="0" distB="0" distL="0" distR="0">
            <wp:extent cx="1247775" cy="304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ABB">
        <w:rPr>
          <w:sz w:val="26"/>
          <w:szCs w:val="26"/>
        </w:rPr>
        <w:t xml:space="preserve"> где:</w:t>
      </w:r>
    </w:p>
    <w:p w:rsidR="000A5ABB" w:rsidRPr="000A5ABB" w:rsidRDefault="000A5ABB" w:rsidP="000A5ABB">
      <w:pPr>
        <w:pStyle w:val="ConsPlusNormal"/>
        <w:ind w:left="540"/>
        <w:jc w:val="both"/>
        <w:rPr>
          <w:sz w:val="26"/>
          <w:szCs w:val="26"/>
        </w:rPr>
      </w:pPr>
      <w:proofErr w:type="spellStart"/>
      <w:r w:rsidRPr="000A5ABB">
        <w:rPr>
          <w:sz w:val="26"/>
          <w:szCs w:val="26"/>
        </w:rPr>
        <w:t>Оц</w:t>
      </w:r>
      <w:proofErr w:type="spellEnd"/>
      <w:r w:rsidRPr="000A5ABB">
        <w:rPr>
          <w:sz w:val="26"/>
          <w:szCs w:val="26"/>
        </w:rPr>
        <w:t xml:space="preserve"> – итоговая оценка проекта;</w:t>
      </w:r>
    </w:p>
    <w:p w:rsidR="000A5ABB" w:rsidRPr="000A5ABB" w:rsidRDefault="000A5ABB" w:rsidP="000A5ABB">
      <w:pPr>
        <w:pStyle w:val="ConsPlusNormal"/>
        <w:ind w:left="540"/>
        <w:jc w:val="both"/>
        <w:rPr>
          <w:sz w:val="26"/>
          <w:szCs w:val="26"/>
        </w:rPr>
      </w:pPr>
      <w:proofErr w:type="spellStart"/>
      <w:r w:rsidRPr="000A5ABB">
        <w:rPr>
          <w:sz w:val="26"/>
          <w:szCs w:val="26"/>
        </w:rPr>
        <w:t>b</w:t>
      </w:r>
      <w:r w:rsidRPr="000A5ABB">
        <w:rPr>
          <w:sz w:val="26"/>
          <w:szCs w:val="26"/>
          <w:vertAlign w:val="subscript"/>
        </w:rPr>
        <w:t>i</w:t>
      </w:r>
      <w:proofErr w:type="spellEnd"/>
      <w:r w:rsidRPr="000A5ABB">
        <w:rPr>
          <w:sz w:val="26"/>
          <w:szCs w:val="26"/>
        </w:rPr>
        <w:t xml:space="preserve"> – оценка i-го критерия;</w:t>
      </w:r>
    </w:p>
    <w:p w:rsidR="000A5ABB" w:rsidRPr="000A5ABB" w:rsidRDefault="000A5ABB" w:rsidP="000A5ABB">
      <w:pPr>
        <w:pStyle w:val="ConsPlusNormal"/>
        <w:ind w:left="540"/>
        <w:jc w:val="both"/>
        <w:rPr>
          <w:sz w:val="26"/>
          <w:szCs w:val="26"/>
        </w:rPr>
      </w:pPr>
      <w:proofErr w:type="spellStart"/>
      <w:r w:rsidRPr="000A5ABB">
        <w:rPr>
          <w:sz w:val="26"/>
          <w:szCs w:val="26"/>
        </w:rPr>
        <w:t>p</w:t>
      </w:r>
      <w:r w:rsidRPr="000A5ABB">
        <w:rPr>
          <w:sz w:val="26"/>
          <w:szCs w:val="26"/>
          <w:vertAlign w:val="subscript"/>
        </w:rPr>
        <w:t>i</w:t>
      </w:r>
      <w:proofErr w:type="spellEnd"/>
      <w:r w:rsidRPr="000A5ABB">
        <w:rPr>
          <w:sz w:val="26"/>
          <w:szCs w:val="26"/>
        </w:rPr>
        <w:t xml:space="preserve"> - весовой коэффициент i-го критерия;</w:t>
      </w:r>
    </w:p>
    <w:p w:rsidR="000A5ABB" w:rsidRPr="000A5ABB" w:rsidRDefault="000A5ABB" w:rsidP="000A5ABB">
      <w:pPr>
        <w:pStyle w:val="ConsPlusNormal"/>
        <w:ind w:left="540"/>
        <w:jc w:val="both"/>
        <w:rPr>
          <w:sz w:val="26"/>
          <w:szCs w:val="26"/>
        </w:rPr>
      </w:pPr>
      <w:proofErr w:type="spellStart"/>
      <w:r w:rsidRPr="000A5ABB">
        <w:rPr>
          <w:sz w:val="26"/>
          <w:szCs w:val="26"/>
        </w:rPr>
        <w:t>i</w:t>
      </w:r>
      <w:proofErr w:type="spellEnd"/>
      <w:r w:rsidRPr="000A5ABB">
        <w:rPr>
          <w:sz w:val="26"/>
          <w:szCs w:val="26"/>
        </w:rPr>
        <w:t xml:space="preserve"> - общее число критериев.</w:t>
      </w:r>
    </w:p>
    <w:p w:rsidR="000A5ABB" w:rsidRPr="000A5ABB" w:rsidRDefault="000A5ABB" w:rsidP="000A5ABB">
      <w:pPr>
        <w:pStyle w:val="ConsPlusNormal"/>
        <w:ind w:firstLine="540"/>
        <w:jc w:val="both"/>
        <w:rPr>
          <w:sz w:val="26"/>
          <w:szCs w:val="26"/>
        </w:rPr>
      </w:pPr>
      <w:r w:rsidRPr="000A5ABB">
        <w:rPr>
          <w:sz w:val="26"/>
          <w:szCs w:val="26"/>
        </w:rPr>
        <w:t>Максимальное возможное значение итоговой оценки проекта составляет 100 баллов.</w:t>
      </w: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  <w:sectPr w:rsidR="000A5ABB" w:rsidRPr="000A5ABB" w:rsidSect="00DE62BA">
          <w:pgSz w:w="11905" w:h="16838"/>
          <w:pgMar w:top="851" w:right="850" w:bottom="851" w:left="1134" w:header="0" w:footer="0" w:gutter="0"/>
          <w:cols w:space="720"/>
        </w:sectPr>
      </w:pPr>
    </w:p>
    <w:p w:rsidR="000A5ABB" w:rsidRPr="00104868" w:rsidRDefault="000A5ABB" w:rsidP="00104868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486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</w:p>
    <w:p w:rsidR="000A5ABB" w:rsidRPr="00104868" w:rsidRDefault="000A5ABB" w:rsidP="0010486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04868">
        <w:rPr>
          <w:rFonts w:ascii="Times New Roman" w:hAnsi="Times New Roman" w:cs="Times New Roman"/>
          <w:sz w:val="24"/>
          <w:szCs w:val="24"/>
        </w:rPr>
        <w:t xml:space="preserve">к Методике балльной оценки </w:t>
      </w:r>
    </w:p>
    <w:p w:rsidR="000A5ABB" w:rsidRPr="00104868" w:rsidRDefault="000A5ABB" w:rsidP="0010486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04868">
        <w:rPr>
          <w:rFonts w:ascii="Times New Roman" w:hAnsi="Times New Roman" w:cs="Times New Roman"/>
          <w:sz w:val="24"/>
          <w:szCs w:val="24"/>
        </w:rPr>
        <w:t>проектов, предложенных</w:t>
      </w:r>
    </w:p>
    <w:p w:rsidR="00104868" w:rsidRDefault="000A5ABB" w:rsidP="0010486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04868">
        <w:rPr>
          <w:rFonts w:ascii="Times New Roman" w:hAnsi="Times New Roman" w:cs="Times New Roman"/>
          <w:sz w:val="24"/>
          <w:szCs w:val="24"/>
        </w:rPr>
        <w:t>непосредственно населением муниципального образования</w:t>
      </w:r>
    </w:p>
    <w:p w:rsidR="00104868" w:rsidRDefault="000A5ABB" w:rsidP="0010486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0486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04868">
        <w:rPr>
          <w:rFonts w:ascii="Times New Roman" w:hAnsi="Times New Roman" w:cs="Times New Roman"/>
          <w:sz w:val="24"/>
          <w:szCs w:val="24"/>
        </w:rPr>
        <w:t>Парбиг</w:t>
      </w:r>
      <w:r w:rsidRPr="00104868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10486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0A5ABB" w:rsidRPr="00104868" w:rsidRDefault="000A5ABB" w:rsidP="0010486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04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68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104868">
        <w:rPr>
          <w:rFonts w:ascii="Times New Roman" w:hAnsi="Times New Roman" w:cs="Times New Roman"/>
          <w:sz w:val="24"/>
          <w:szCs w:val="24"/>
        </w:rPr>
        <w:t xml:space="preserve"> района  Томской области </w:t>
      </w:r>
    </w:p>
    <w:p w:rsidR="000A5ABB" w:rsidRPr="000A5ABB" w:rsidRDefault="000A5ABB" w:rsidP="000A5A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center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Критерии, используемые для оценки проектов, предложенных непосредственно населением муниципального образования «</w:t>
      </w:r>
      <w:proofErr w:type="spellStart"/>
      <w:r w:rsidR="00104868">
        <w:rPr>
          <w:rFonts w:ascii="Times New Roman" w:hAnsi="Times New Roman" w:cs="Times New Roman"/>
          <w:sz w:val="26"/>
          <w:szCs w:val="26"/>
        </w:rPr>
        <w:t>Парбиг</w:t>
      </w:r>
      <w:r w:rsidRPr="000A5AB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0A5ABB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0A5ABB">
        <w:rPr>
          <w:rFonts w:ascii="Times New Roman" w:hAnsi="Times New Roman" w:cs="Times New Roman"/>
          <w:sz w:val="26"/>
          <w:szCs w:val="26"/>
        </w:rPr>
        <w:t xml:space="preserve"> района  Томской области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5"/>
        <w:gridCol w:w="2693"/>
        <w:gridCol w:w="1276"/>
        <w:gridCol w:w="1134"/>
      </w:tblGrid>
      <w:tr w:rsidR="000A5ABB" w:rsidRPr="000A5ABB" w:rsidTr="00104868">
        <w:tc>
          <w:tcPr>
            <w:tcW w:w="567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395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критерия</w:t>
            </w:r>
          </w:p>
        </w:tc>
        <w:tc>
          <w:tcPr>
            <w:tcW w:w="2693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критерия*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i/>
                <w:sz w:val="24"/>
                <w:szCs w:val="24"/>
              </w:rPr>
              <w:t>Оценка критерия</w:t>
            </w:r>
          </w:p>
        </w:tc>
        <w:tc>
          <w:tcPr>
            <w:tcW w:w="1134" w:type="dxa"/>
            <w:vAlign w:val="center"/>
          </w:tcPr>
          <w:p w:rsidR="000A5ABB" w:rsidRPr="00104868" w:rsidRDefault="000A5ABB" w:rsidP="001048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Весовой </w:t>
            </w:r>
            <w:proofErr w:type="spellStart"/>
            <w:proofErr w:type="gramStart"/>
            <w:r w:rsidRPr="00104868">
              <w:rPr>
                <w:rFonts w:ascii="Times New Roman" w:hAnsi="Times New Roman" w:cs="Times New Roman"/>
                <w:i/>
                <w:sz w:val="24"/>
                <w:szCs w:val="24"/>
              </w:rPr>
              <w:t>коэффи-циент</w:t>
            </w:r>
            <w:proofErr w:type="spellEnd"/>
            <w:proofErr w:type="gramEnd"/>
          </w:p>
        </w:tc>
      </w:tr>
      <w:tr w:rsidR="000A5ABB" w:rsidRPr="000A5ABB" w:rsidTr="00104868">
        <w:tc>
          <w:tcPr>
            <w:tcW w:w="567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A5ABB" w:rsidRPr="000A5ABB" w:rsidTr="00104868">
        <w:tc>
          <w:tcPr>
            <w:tcW w:w="567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gridSpan w:val="3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Вклад муниципального образования «</w:t>
            </w:r>
            <w:proofErr w:type="spellStart"/>
            <w:r w:rsidR="00104868">
              <w:rPr>
                <w:rFonts w:ascii="Times New Roman" w:hAnsi="Times New Roman" w:cs="Times New Roman"/>
                <w:sz w:val="24"/>
                <w:szCs w:val="24"/>
              </w:rPr>
              <w:t>Парбиг</w:t>
            </w: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1048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104868">
              <w:rPr>
                <w:rFonts w:ascii="Times New Roman" w:hAnsi="Times New Roman" w:cs="Times New Roman"/>
                <w:sz w:val="24"/>
                <w:szCs w:val="24"/>
              </w:rPr>
              <w:t xml:space="preserve"> района  Томской области и граждан в финансирование проекта  (процентов от общего объема финансирования проекта)</w:t>
            </w:r>
          </w:p>
        </w:tc>
        <w:tc>
          <w:tcPr>
            <w:tcW w:w="1134" w:type="dxa"/>
            <w:vAlign w:val="center"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BB"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0A5ABB" w:rsidRPr="000A5ABB" w:rsidTr="00104868">
        <w:trPr>
          <w:trHeight w:val="836"/>
        </w:trPr>
        <w:tc>
          <w:tcPr>
            <w:tcW w:w="567" w:type="dxa"/>
            <w:vMerge w:val="restart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vMerge w:val="restart"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0486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бюджетов муниципального образования (бюджет муниципального района (городского округа)  и (или) бюджет поселения) (процентов от общего объема финансирования проекта)</w:t>
            </w: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10% (минимально установленный уровень)</w:t>
            </w:r>
          </w:p>
        </w:tc>
        <w:tc>
          <w:tcPr>
            <w:tcW w:w="1276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Merge w:val="restart"/>
            <w:vAlign w:val="center"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BB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свыше 10% до 11%</w:t>
            </w:r>
          </w:p>
        </w:tc>
        <w:tc>
          <w:tcPr>
            <w:tcW w:w="1276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от 11% (включительно) до 15 %</w:t>
            </w:r>
          </w:p>
        </w:tc>
        <w:tc>
          <w:tcPr>
            <w:tcW w:w="1276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от 15 % (включительно) до 20 %</w:t>
            </w:r>
          </w:p>
        </w:tc>
        <w:tc>
          <w:tcPr>
            <w:tcW w:w="1276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rPr>
          <w:trHeight w:val="303"/>
        </w:trPr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20 % и более</w:t>
            </w:r>
          </w:p>
        </w:tc>
        <w:tc>
          <w:tcPr>
            <w:tcW w:w="1276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rPr>
          <w:trHeight w:val="693"/>
        </w:trPr>
        <w:tc>
          <w:tcPr>
            <w:tcW w:w="567" w:type="dxa"/>
            <w:vMerge w:val="restart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vMerge w:val="restart"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софинсирования</w:t>
            </w:r>
            <w:proofErr w:type="spellEnd"/>
            <w:r w:rsidRPr="00104868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добровольных пожертвований физических лиц, проживающих в населенном пункте (далее - средства населения) (процентов от общего объема финансирования проекта)</w:t>
            </w: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5% (минимально установленный уровень)</w:t>
            </w:r>
          </w:p>
        </w:tc>
        <w:tc>
          <w:tcPr>
            <w:tcW w:w="1276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Merge w:val="restart"/>
            <w:vAlign w:val="center"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BB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</w:tr>
      <w:tr w:rsidR="000A5ABB" w:rsidRPr="000A5ABB" w:rsidTr="00104868">
        <w:trPr>
          <w:trHeight w:val="280"/>
        </w:trPr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свыше 5% до 6%</w:t>
            </w:r>
          </w:p>
        </w:tc>
        <w:tc>
          <w:tcPr>
            <w:tcW w:w="1276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rPr>
          <w:trHeight w:val="280"/>
        </w:trPr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от 6% (включительно) до 9%</w:t>
            </w:r>
          </w:p>
        </w:tc>
        <w:tc>
          <w:tcPr>
            <w:tcW w:w="1276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rPr>
          <w:trHeight w:val="280"/>
        </w:trPr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от 9 % (включительно) до 15%</w:t>
            </w:r>
          </w:p>
        </w:tc>
        <w:tc>
          <w:tcPr>
            <w:tcW w:w="1276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15% и более</w:t>
            </w:r>
          </w:p>
        </w:tc>
        <w:tc>
          <w:tcPr>
            <w:tcW w:w="1276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gridSpan w:val="3"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 xml:space="preserve">Вклад юридических лиц, не являющихся государственными (муниципальными) учреждениями (далее – юридические лица), индивидуальных предпринимателей (далее – ИП) в реализацию проекта сверх объемов </w:t>
            </w:r>
            <w:proofErr w:type="spellStart"/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04868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бюджета муниципального образования «</w:t>
            </w:r>
            <w:proofErr w:type="spellStart"/>
            <w:r w:rsidR="00104868">
              <w:rPr>
                <w:rFonts w:ascii="Times New Roman" w:hAnsi="Times New Roman" w:cs="Times New Roman"/>
                <w:sz w:val="24"/>
                <w:szCs w:val="24"/>
              </w:rPr>
              <w:t>Парбиг</w:t>
            </w: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1048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104868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 и средств населения</w:t>
            </w:r>
          </w:p>
        </w:tc>
        <w:tc>
          <w:tcPr>
            <w:tcW w:w="1134" w:type="dxa"/>
            <w:vAlign w:val="center"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BB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0A5ABB" w:rsidRPr="000A5ABB" w:rsidTr="00104868">
        <w:tc>
          <w:tcPr>
            <w:tcW w:w="567" w:type="dxa"/>
            <w:vMerge w:val="restart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5" w:type="dxa"/>
            <w:vMerge w:val="restart"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04868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лиц, ИП (процентов от общего объема финансирования проекта)</w:t>
            </w: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софинсирования</w:t>
            </w:r>
            <w:proofErr w:type="spellEnd"/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BB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от 5% (включительно) до 10%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10% и более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 w:val="restart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5" w:type="dxa"/>
            <w:vMerge w:val="restart"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нефинансовые формы участия юридических лиц, ИП в реализации проекта</w:t>
            </w: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B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участие одного юридического лица или ИП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участие двух и более юридических лиц или ИП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gridSpan w:val="3"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Социальная значимость реализации проекта</w:t>
            </w:r>
          </w:p>
        </w:tc>
        <w:tc>
          <w:tcPr>
            <w:tcW w:w="1134" w:type="dxa"/>
            <w:vAlign w:val="center"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A5ABB" w:rsidRPr="000A5ABB" w:rsidTr="00104868">
        <w:tc>
          <w:tcPr>
            <w:tcW w:w="567" w:type="dxa"/>
            <w:vMerge w:val="restart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5" w:type="dxa"/>
            <w:vMerge w:val="restart"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Доля населения, которое будет пользоваться результатами реализации проекта на регулярной основе (процентов от  общей численности населения населенного пункта)*</w:t>
            </w: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Merge w:val="restart"/>
            <w:vAlign w:val="center"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от 10% (включительно) до 20%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от 20% (включительно) до 30%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30% и более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gridSpan w:val="3"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определении и решении проблемы, заявленной в проекте</w:t>
            </w:r>
          </w:p>
        </w:tc>
        <w:tc>
          <w:tcPr>
            <w:tcW w:w="1134" w:type="dxa"/>
            <w:vAlign w:val="center"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BB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0A5ABB" w:rsidRPr="000A5ABB" w:rsidTr="00104868">
        <w:tc>
          <w:tcPr>
            <w:tcW w:w="567" w:type="dxa"/>
            <w:vMerge w:val="restart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5" w:type="dxa"/>
            <w:vMerge w:val="restart"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Доля населения, принявшего участие в определении проблемы в процессе ее предварительного рассмотрения согласно протоколу собрания граждан (за исключением собрания, на котором определены итоговые параметры проекта) либо данным анкетирования, опросов, в том числе в форме интерне</w:t>
            </w:r>
            <w:proofErr w:type="gramStart"/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04868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голосования, подомового обхода, письменных обращений граждан в органы местного самоуправления (процентов от общей численности населения населенного пункта)**</w:t>
            </w: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до 1%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Merge w:val="restart"/>
            <w:vAlign w:val="center"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B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от 1% (включительно) до 3%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Merge/>
            <w:vAlign w:val="center"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от 3%(включительно)  до 5%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от 5%(включительно)  до 7%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от 7%(включительно)  до 10%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10% и более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rPr>
          <w:trHeight w:val="763"/>
        </w:trPr>
        <w:tc>
          <w:tcPr>
            <w:tcW w:w="567" w:type="dxa"/>
            <w:vMerge w:val="restart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5" w:type="dxa"/>
            <w:vMerge w:val="restart"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Доля населения, принявшего участие в определении параметров проекта на собрании граждан согласно протоколу собрания граждан (процентов от общей численности населения населенного пункта)**</w:t>
            </w: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до 1%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Merge w:val="restart"/>
            <w:vAlign w:val="center"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B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от 1% (включительно) до 3%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от 3% (включительно) до 5%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от 5% (включительно) до 7%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от 7%(включительно)  до 10%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10% и более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rPr>
          <w:trHeight w:val="575"/>
        </w:trPr>
        <w:tc>
          <w:tcPr>
            <w:tcW w:w="567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gridSpan w:val="3"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Наличие нефинансовых форм участия населения в реализации проекта</w:t>
            </w:r>
          </w:p>
        </w:tc>
        <w:tc>
          <w:tcPr>
            <w:tcW w:w="1134" w:type="dxa"/>
            <w:vAlign w:val="center"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B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0A5ABB" w:rsidRPr="000A5ABB" w:rsidTr="00104868">
        <w:trPr>
          <w:trHeight w:val="575"/>
        </w:trPr>
        <w:tc>
          <w:tcPr>
            <w:tcW w:w="567" w:type="dxa"/>
            <w:vMerge w:val="restart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95" w:type="dxa"/>
            <w:vMerge w:val="restart"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Участие граждан, проживающих в населенном пункте, в форме неоплачиваемых работ и (или)  предоставления материалов, оборудования, транспортных средств либо иной техники</w:t>
            </w: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B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участие граждан в форме неоплачиваемых работ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участие граждан в форме предоставления материалов, оборудования и (или) транспортных средств либо иной техники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граждан в форме неоплачиваемых работ и предоставления материалов, оборудования и (или) </w:t>
            </w:r>
            <w:r w:rsidRPr="00104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 либо иной техники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364" w:type="dxa"/>
            <w:gridSpan w:val="3"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Информированность населения по вопросам, связанным с предварительным обсуждением и итоговым формированием проекта</w:t>
            </w:r>
          </w:p>
        </w:tc>
        <w:tc>
          <w:tcPr>
            <w:tcW w:w="1134" w:type="dxa"/>
            <w:vAlign w:val="center"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BB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0A5ABB" w:rsidRPr="000A5ABB" w:rsidTr="00104868">
        <w:trPr>
          <w:trHeight w:val="884"/>
        </w:trPr>
        <w:tc>
          <w:tcPr>
            <w:tcW w:w="567" w:type="dxa"/>
            <w:vMerge w:val="restart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95" w:type="dxa"/>
            <w:vMerge w:val="restart"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Изучение общественного мнения при выборе проекта (проведение опросов с использованием анкет (опросных листов) на бумажном носителе, организация  предварительных собраний, осуществление подомового обхода, проведение интерне</w:t>
            </w:r>
            <w:proofErr w:type="gramStart"/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04868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голосования и т.д.  (далее – способы изучения общественного мнения)</w:t>
            </w: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B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использование одного способа изучения общественного мнения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Merge/>
            <w:vAlign w:val="center"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использование двух и более способов изучения общественного мнения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/>
            <w:vAlign w:val="center"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rPr>
          <w:trHeight w:val="687"/>
        </w:trPr>
        <w:tc>
          <w:tcPr>
            <w:tcW w:w="567" w:type="dxa"/>
            <w:vMerge w:val="restart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95" w:type="dxa"/>
            <w:vMerge w:val="restart"/>
          </w:tcPr>
          <w:p w:rsidR="000A5ABB" w:rsidRPr="00104868" w:rsidRDefault="000A5ABB" w:rsidP="0010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Освещение результатов собрания граждан, на котором были определены итоговые параметры проекта, в  печатных средствах массовой информации и информационно-коммуникационной сети Интернет***</w:t>
            </w: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B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освещение результатов собрания граждан в печатных средствах массовой информации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освещение результатов собрания граждан на официальных сайтах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ABB" w:rsidRPr="000A5ABB" w:rsidTr="00104868">
        <w:tc>
          <w:tcPr>
            <w:tcW w:w="567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освещение результатов собрания граждан в социальных сетях</w:t>
            </w:r>
          </w:p>
        </w:tc>
        <w:tc>
          <w:tcPr>
            <w:tcW w:w="1276" w:type="dxa"/>
            <w:vAlign w:val="center"/>
          </w:tcPr>
          <w:p w:rsidR="000A5ABB" w:rsidRPr="00104868" w:rsidRDefault="000A5ABB" w:rsidP="001048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</w:tcPr>
          <w:p w:rsidR="000A5ABB" w:rsidRPr="000A5ABB" w:rsidRDefault="000A5ABB" w:rsidP="001F53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5ABB" w:rsidRPr="000A5ABB" w:rsidRDefault="000A5ABB" w:rsidP="000A5ABB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>* значение критерия, рассчитываемого в процентах, определяется с одним знаком после запятой с использованием правил округления</w:t>
      </w:r>
    </w:p>
    <w:p w:rsidR="000A5ABB" w:rsidRPr="000A5ABB" w:rsidRDefault="000A5ABB" w:rsidP="000A5ABB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5ABB">
        <w:rPr>
          <w:rFonts w:ascii="Times New Roman" w:hAnsi="Times New Roman" w:cs="Times New Roman"/>
          <w:sz w:val="26"/>
          <w:szCs w:val="26"/>
        </w:rPr>
        <w:t xml:space="preserve">** </w:t>
      </w:r>
      <w:r w:rsidRPr="000A5ABB">
        <w:rPr>
          <w:rFonts w:ascii="Times New Roman" w:eastAsia="Calibri" w:hAnsi="Times New Roman" w:cs="Times New Roman"/>
          <w:sz w:val="26"/>
          <w:szCs w:val="26"/>
        </w:rPr>
        <w:t>учитывается численность населения соответствующего населенного пункта по данным Территориального органа Федеральной службы государственной статистики по Томской области населенного пункта по состоянию на 1 января года, предшествующего году планируемой реализации проекта</w:t>
      </w:r>
    </w:p>
    <w:p w:rsidR="000A5ABB" w:rsidRPr="000A5ABB" w:rsidRDefault="000A5ABB" w:rsidP="000A5ABB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0A5ABB">
        <w:rPr>
          <w:rFonts w:ascii="Times New Roman" w:eastAsia="Calibri" w:hAnsi="Times New Roman" w:cs="Times New Roman"/>
          <w:sz w:val="26"/>
          <w:szCs w:val="26"/>
        </w:rPr>
        <w:t>** баллы по критерию 6.2 суммируются</w:t>
      </w:r>
      <w:proofErr w:type="gramStart"/>
      <w:r w:rsidRPr="000A5ABB">
        <w:rPr>
          <w:rFonts w:ascii="Times New Roman" w:eastAsia="Calibri" w:hAnsi="Times New Roman" w:cs="Times New Roman"/>
          <w:sz w:val="26"/>
          <w:szCs w:val="26"/>
        </w:rPr>
        <w:t xml:space="preserve">.» </w:t>
      </w:r>
      <w:proofErr w:type="gramEnd"/>
    </w:p>
    <w:p w:rsidR="000A5ABB" w:rsidRPr="000A5ABB" w:rsidRDefault="000A5ABB" w:rsidP="000A5AB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0A5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5ABB" w:rsidRPr="000A5ABB" w:rsidRDefault="000A5ABB" w:rsidP="00AC770D">
      <w:pPr>
        <w:pStyle w:val="msonormalcxspmiddle"/>
        <w:spacing w:before="0" w:beforeAutospacing="0" w:after="0" w:afterAutospacing="0"/>
        <w:contextualSpacing/>
        <w:rPr>
          <w:sz w:val="26"/>
          <w:szCs w:val="26"/>
          <w:lang w:eastAsia="en-US"/>
        </w:rPr>
      </w:pPr>
    </w:p>
    <w:sectPr w:rsidR="000A5ABB" w:rsidRPr="000A5ABB" w:rsidSect="00A739A7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1">
    <w:nsid w:val="0F0C7935"/>
    <w:multiLevelType w:val="hybridMultilevel"/>
    <w:tmpl w:val="03F879B2"/>
    <w:lvl w:ilvl="0" w:tplc="DD1E65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554120D"/>
    <w:multiLevelType w:val="hybridMultilevel"/>
    <w:tmpl w:val="6C8EE730"/>
    <w:lvl w:ilvl="0" w:tplc="0419000F">
      <w:start w:val="1"/>
      <w:numFmt w:val="decimal"/>
      <w:lvlText w:val="%1."/>
      <w:lvlJc w:val="left"/>
      <w:pPr>
        <w:ind w:left="11910" w:hanging="360"/>
      </w:pPr>
    </w:lvl>
    <w:lvl w:ilvl="1" w:tplc="04190019" w:tentative="1">
      <w:start w:val="1"/>
      <w:numFmt w:val="lowerLetter"/>
      <w:lvlText w:val="%2."/>
      <w:lvlJc w:val="left"/>
      <w:pPr>
        <w:ind w:left="12630" w:hanging="360"/>
      </w:pPr>
    </w:lvl>
    <w:lvl w:ilvl="2" w:tplc="0419001B" w:tentative="1">
      <w:start w:val="1"/>
      <w:numFmt w:val="lowerRoman"/>
      <w:lvlText w:val="%3."/>
      <w:lvlJc w:val="right"/>
      <w:pPr>
        <w:ind w:left="13350" w:hanging="180"/>
      </w:pPr>
    </w:lvl>
    <w:lvl w:ilvl="3" w:tplc="0419000F" w:tentative="1">
      <w:start w:val="1"/>
      <w:numFmt w:val="decimal"/>
      <w:lvlText w:val="%4."/>
      <w:lvlJc w:val="left"/>
      <w:pPr>
        <w:ind w:left="14070" w:hanging="360"/>
      </w:pPr>
    </w:lvl>
    <w:lvl w:ilvl="4" w:tplc="04190019" w:tentative="1">
      <w:start w:val="1"/>
      <w:numFmt w:val="lowerLetter"/>
      <w:lvlText w:val="%5."/>
      <w:lvlJc w:val="left"/>
      <w:pPr>
        <w:ind w:left="14790" w:hanging="360"/>
      </w:pPr>
    </w:lvl>
    <w:lvl w:ilvl="5" w:tplc="0419001B" w:tentative="1">
      <w:start w:val="1"/>
      <w:numFmt w:val="lowerRoman"/>
      <w:lvlText w:val="%6."/>
      <w:lvlJc w:val="right"/>
      <w:pPr>
        <w:ind w:left="15510" w:hanging="180"/>
      </w:pPr>
    </w:lvl>
    <w:lvl w:ilvl="6" w:tplc="0419000F" w:tentative="1">
      <w:start w:val="1"/>
      <w:numFmt w:val="decimal"/>
      <w:lvlText w:val="%7."/>
      <w:lvlJc w:val="left"/>
      <w:pPr>
        <w:ind w:left="16230" w:hanging="360"/>
      </w:pPr>
    </w:lvl>
    <w:lvl w:ilvl="7" w:tplc="04190019" w:tentative="1">
      <w:start w:val="1"/>
      <w:numFmt w:val="lowerLetter"/>
      <w:lvlText w:val="%8."/>
      <w:lvlJc w:val="left"/>
      <w:pPr>
        <w:ind w:left="16950" w:hanging="360"/>
      </w:pPr>
    </w:lvl>
    <w:lvl w:ilvl="8" w:tplc="0419001B" w:tentative="1">
      <w:start w:val="1"/>
      <w:numFmt w:val="lowerRoman"/>
      <w:lvlText w:val="%9."/>
      <w:lvlJc w:val="right"/>
      <w:pPr>
        <w:ind w:left="17670" w:hanging="180"/>
      </w:pPr>
    </w:lvl>
  </w:abstractNum>
  <w:abstractNum w:abstractNumId="3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712508"/>
    <w:multiLevelType w:val="hybridMultilevel"/>
    <w:tmpl w:val="AF32C0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D00"/>
    <w:rsid w:val="00012E7C"/>
    <w:rsid w:val="000150BD"/>
    <w:rsid w:val="000A5ABB"/>
    <w:rsid w:val="000C10AB"/>
    <w:rsid w:val="00104868"/>
    <w:rsid w:val="00132604"/>
    <w:rsid w:val="0013459A"/>
    <w:rsid w:val="001B1FD3"/>
    <w:rsid w:val="002C03C9"/>
    <w:rsid w:val="00326279"/>
    <w:rsid w:val="003343CB"/>
    <w:rsid w:val="00374268"/>
    <w:rsid w:val="00376FBD"/>
    <w:rsid w:val="003B41CC"/>
    <w:rsid w:val="004110A0"/>
    <w:rsid w:val="004235CB"/>
    <w:rsid w:val="00446EE7"/>
    <w:rsid w:val="0045326E"/>
    <w:rsid w:val="00475258"/>
    <w:rsid w:val="00483D20"/>
    <w:rsid w:val="004A0142"/>
    <w:rsid w:val="004A650A"/>
    <w:rsid w:val="00615138"/>
    <w:rsid w:val="006342FD"/>
    <w:rsid w:val="00685446"/>
    <w:rsid w:val="006B143E"/>
    <w:rsid w:val="006D20D2"/>
    <w:rsid w:val="00741064"/>
    <w:rsid w:val="00755D00"/>
    <w:rsid w:val="007A04CF"/>
    <w:rsid w:val="00873C68"/>
    <w:rsid w:val="00875C91"/>
    <w:rsid w:val="00894040"/>
    <w:rsid w:val="008A65B6"/>
    <w:rsid w:val="008C40E0"/>
    <w:rsid w:val="008F174F"/>
    <w:rsid w:val="00981B8C"/>
    <w:rsid w:val="009A4A90"/>
    <w:rsid w:val="00A739A7"/>
    <w:rsid w:val="00AC6304"/>
    <w:rsid w:val="00AC770D"/>
    <w:rsid w:val="00BD24F6"/>
    <w:rsid w:val="00C06F5F"/>
    <w:rsid w:val="00CD1D6C"/>
    <w:rsid w:val="00D824A8"/>
    <w:rsid w:val="00DC12C4"/>
    <w:rsid w:val="00DC5218"/>
    <w:rsid w:val="00DD2B1E"/>
    <w:rsid w:val="00DE2445"/>
    <w:rsid w:val="00DE5194"/>
    <w:rsid w:val="00E14244"/>
    <w:rsid w:val="00E57AD4"/>
    <w:rsid w:val="00E6418F"/>
    <w:rsid w:val="00F000FC"/>
    <w:rsid w:val="00F6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755D00"/>
    <w:rPr>
      <w:b/>
      <w:caps/>
      <w:sz w:val="28"/>
    </w:rPr>
  </w:style>
  <w:style w:type="paragraph" w:styleId="a4">
    <w:name w:val="header"/>
    <w:basedOn w:val="a"/>
    <w:link w:val="a3"/>
    <w:rsid w:val="00755D0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755D00"/>
  </w:style>
  <w:style w:type="paragraph" w:styleId="a5">
    <w:name w:val="Body Text"/>
    <w:aliases w:val="Знак"/>
    <w:basedOn w:val="a"/>
    <w:link w:val="a6"/>
    <w:rsid w:val="00755D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aliases w:val="Знак Знак"/>
    <w:basedOn w:val="a0"/>
    <w:link w:val="a5"/>
    <w:rsid w:val="00755D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55D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5D0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55D00"/>
    <w:rPr>
      <w:rFonts w:cs="Times New Roman"/>
    </w:rPr>
  </w:style>
  <w:style w:type="character" w:styleId="a9">
    <w:name w:val="Hyperlink"/>
    <w:basedOn w:val="a0"/>
    <w:rsid w:val="00755D00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CD1D6C"/>
    <w:pPr>
      <w:spacing w:after="0" w:line="240" w:lineRule="auto"/>
    </w:pPr>
  </w:style>
  <w:style w:type="paragraph" w:styleId="ab">
    <w:name w:val="Document Map"/>
    <w:basedOn w:val="a"/>
    <w:link w:val="ac"/>
    <w:uiPriority w:val="99"/>
    <w:semiHidden/>
    <w:unhideWhenUsed/>
    <w:rsid w:val="008C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C40E0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0A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5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1E4E-664F-43E6-A772-B2D19334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21</Pages>
  <Words>6469</Words>
  <Characters>36879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3</cp:revision>
  <cp:lastPrinted>2020-12-03T10:55:00Z</cp:lastPrinted>
  <dcterms:created xsi:type="dcterms:W3CDTF">2020-12-03T10:19:00Z</dcterms:created>
  <dcterms:modified xsi:type="dcterms:W3CDTF">2020-12-03T10:55:00Z</dcterms:modified>
</cp:coreProperties>
</file>