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r w:rsidR="0020286B" w:rsidRPr="0020286B">
        <w:rPr>
          <w:b w:val="0"/>
          <w:i/>
          <w:sz w:val="26"/>
          <w:szCs w:val="26"/>
        </w:rPr>
        <w:t>(проект)</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20286B">
        <w:rPr>
          <w:color w:val="000000"/>
          <w:sz w:val="26"/>
          <w:szCs w:val="26"/>
        </w:rPr>
        <w:t>0</w:t>
      </w:r>
      <w:r w:rsidR="00465003">
        <w:rPr>
          <w:color w:val="000000"/>
          <w:sz w:val="26"/>
          <w:szCs w:val="26"/>
        </w:rPr>
        <w:t>0</w:t>
      </w:r>
      <w:r w:rsidRPr="00A67775">
        <w:rPr>
          <w:color w:val="000000"/>
          <w:sz w:val="26"/>
          <w:szCs w:val="26"/>
        </w:rPr>
        <w:t>.</w:t>
      </w:r>
      <w:r w:rsidR="00786129" w:rsidRPr="00A67775">
        <w:rPr>
          <w:color w:val="000000"/>
          <w:sz w:val="26"/>
          <w:szCs w:val="26"/>
        </w:rPr>
        <w:t>0</w:t>
      </w:r>
      <w:r w:rsidR="0020286B">
        <w:rPr>
          <w:color w:val="000000"/>
          <w:sz w:val="26"/>
          <w:szCs w:val="26"/>
        </w:rPr>
        <w:t>0</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20286B">
        <w:rPr>
          <w:color w:val="000000"/>
          <w:sz w:val="26"/>
          <w:szCs w:val="26"/>
        </w:rPr>
        <w:t>00</w:t>
      </w:r>
    </w:p>
    <w:p w:rsidR="00783C60" w:rsidRPr="0020286B" w:rsidRDefault="00783C60" w:rsidP="00783C60">
      <w:pPr>
        <w:pStyle w:val="a4"/>
        <w:jc w:val="center"/>
        <w:rPr>
          <w:rFonts w:ascii="Times New Roman" w:hAnsi="Times New Roman"/>
          <w:sz w:val="26"/>
          <w:szCs w:val="26"/>
        </w:rPr>
      </w:pPr>
    </w:p>
    <w:p w:rsidR="00B45543" w:rsidRDefault="00B45543" w:rsidP="00B45543">
      <w:pPr>
        <w:pStyle w:val="Default"/>
        <w:ind w:firstLine="567"/>
        <w:jc w:val="center"/>
        <w:outlineLvl w:val="0"/>
        <w:rPr>
          <w:bCs/>
          <w:sz w:val="26"/>
          <w:szCs w:val="26"/>
        </w:rPr>
      </w:pPr>
      <w:r w:rsidRPr="00B45543">
        <w:rPr>
          <w:color w:val="auto"/>
          <w:sz w:val="26"/>
          <w:szCs w:val="26"/>
        </w:rPr>
        <w:t xml:space="preserve">Об утверждении </w:t>
      </w:r>
      <w:r>
        <w:rPr>
          <w:color w:val="auto"/>
          <w:sz w:val="26"/>
          <w:szCs w:val="26"/>
        </w:rPr>
        <w:t>п</w:t>
      </w:r>
      <w:r w:rsidRPr="00B45543">
        <w:rPr>
          <w:color w:val="auto"/>
          <w:sz w:val="26"/>
          <w:szCs w:val="26"/>
        </w:rPr>
        <w:t xml:space="preserve">оложения </w:t>
      </w:r>
      <w:r>
        <w:rPr>
          <w:color w:val="auto"/>
          <w:sz w:val="26"/>
          <w:szCs w:val="26"/>
        </w:rPr>
        <w:t>о муниципальном</w:t>
      </w:r>
      <w:r w:rsidRPr="00B45543">
        <w:rPr>
          <w:color w:val="auto"/>
          <w:sz w:val="26"/>
          <w:szCs w:val="26"/>
        </w:rPr>
        <w:t xml:space="preserve"> контрол</w:t>
      </w:r>
      <w:r>
        <w:rPr>
          <w:color w:val="auto"/>
          <w:sz w:val="26"/>
          <w:szCs w:val="26"/>
        </w:rPr>
        <w:t xml:space="preserve">е в сфере </w:t>
      </w:r>
      <w:r w:rsidRPr="00B45543">
        <w:rPr>
          <w:bCs/>
          <w:sz w:val="26"/>
          <w:szCs w:val="26"/>
        </w:rPr>
        <w:t xml:space="preserve"> благоустройства</w:t>
      </w:r>
      <w:r>
        <w:rPr>
          <w:bCs/>
          <w:sz w:val="26"/>
          <w:szCs w:val="26"/>
        </w:rPr>
        <w:t xml:space="preserve"> </w:t>
      </w:r>
      <w:r w:rsidRPr="00B45543">
        <w:rPr>
          <w:bCs/>
          <w:sz w:val="26"/>
          <w:szCs w:val="26"/>
        </w:rPr>
        <w:t>на территории муниципального образования</w:t>
      </w:r>
      <w:r>
        <w:rPr>
          <w:bCs/>
          <w:sz w:val="26"/>
          <w:szCs w:val="26"/>
        </w:rPr>
        <w:t xml:space="preserve"> </w:t>
      </w:r>
    </w:p>
    <w:p w:rsidR="00B45543" w:rsidRPr="00B45543" w:rsidRDefault="00B45543" w:rsidP="00B45543">
      <w:pPr>
        <w:pStyle w:val="Default"/>
        <w:ind w:firstLine="567"/>
        <w:jc w:val="center"/>
        <w:outlineLvl w:val="0"/>
        <w:rPr>
          <w:color w:val="auto"/>
          <w:sz w:val="26"/>
          <w:szCs w:val="26"/>
        </w:rPr>
      </w:pPr>
      <w:r w:rsidRPr="00B45543">
        <w:rPr>
          <w:color w:val="auto"/>
          <w:sz w:val="26"/>
          <w:szCs w:val="26"/>
        </w:rPr>
        <w:t>«П</w:t>
      </w:r>
      <w:r>
        <w:rPr>
          <w:color w:val="auto"/>
          <w:sz w:val="26"/>
          <w:szCs w:val="26"/>
        </w:rPr>
        <w:t>арбигское сельское поселение</w:t>
      </w:r>
      <w:r w:rsidRPr="00B45543">
        <w:rPr>
          <w:color w:val="auto"/>
          <w:sz w:val="26"/>
          <w:szCs w:val="26"/>
        </w:rPr>
        <w:t>»</w:t>
      </w:r>
      <w:r>
        <w:rPr>
          <w:color w:val="auto"/>
          <w:sz w:val="26"/>
          <w:szCs w:val="26"/>
        </w:rPr>
        <w:t xml:space="preserve"> Бакчарского района Томской области</w:t>
      </w:r>
    </w:p>
    <w:p w:rsidR="00B45543" w:rsidRPr="00B45543" w:rsidRDefault="00B45543" w:rsidP="00B45543">
      <w:pPr>
        <w:shd w:val="clear" w:color="auto" w:fill="FFFFFF"/>
        <w:rPr>
          <w:rFonts w:ascii="Times New Roman" w:hAnsi="Times New Roman"/>
          <w:bCs/>
          <w:color w:val="212121"/>
          <w:sz w:val="26"/>
          <w:szCs w:val="26"/>
        </w:rPr>
      </w:pPr>
    </w:p>
    <w:p w:rsidR="002F2DD1" w:rsidRPr="00B45543" w:rsidRDefault="00B45543" w:rsidP="00B45543">
      <w:pPr>
        <w:spacing w:line="256" w:lineRule="auto"/>
        <w:ind w:right="-1" w:firstLine="567"/>
        <w:jc w:val="both"/>
        <w:rPr>
          <w:rFonts w:ascii="Times New Roman" w:eastAsia="Calibri" w:hAnsi="Times New Roman"/>
          <w:sz w:val="26"/>
          <w:szCs w:val="26"/>
        </w:rPr>
      </w:pPr>
      <w:r w:rsidRPr="00B45543">
        <w:rPr>
          <w:rFonts w:ascii="Times New Roman" w:eastAsia="Calibri" w:hAnsi="Times New Roman"/>
          <w:sz w:val="26"/>
          <w:szCs w:val="26"/>
        </w:rPr>
        <w:t>В соответствии с Федеральным законом от 31.07.2020 № 248-ФЗ «О государственном контроле (надзоре) и муниципальном контроле в Российской Федерации» и Уставом муниципального образования «П</w:t>
      </w:r>
      <w:r>
        <w:rPr>
          <w:rFonts w:ascii="Times New Roman" w:eastAsia="Calibri" w:hAnsi="Times New Roman"/>
          <w:sz w:val="26"/>
          <w:szCs w:val="26"/>
        </w:rPr>
        <w:t>арбиг</w:t>
      </w:r>
      <w:r w:rsidRPr="00B45543">
        <w:rPr>
          <w:rFonts w:ascii="Times New Roman" w:eastAsia="Calibri" w:hAnsi="Times New Roman"/>
          <w:sz w:val="26"/>
          <w:szCs w:val="26"/>
        </w:rPr>
        <w:t>ское сельское поселение»</w:t>
      </w:r>
      <w:r w:rsidR="00F56DC5">
        <w:rPr>
          <w:rFonts w:ascii="Times New Roman" w:eastAsia="Calibri" w:hAnsi="Times New Roman"/>
          <w:sz w:val="26"/>
          <w:szCs w:val="26"/>
        </w:rPr>
        <w:t xml:space="preserve"> Бакчарского района Томской области</w:t>
      </w:r>
    </w:p>
    <w:p w:rsidR="002F2DD1" w:rsidRPr="00B45543" w:rsidRDefault="002F2DD1" w:rsidP="002F2DD1">
      <w:pPr>
        <w:tabs>
          <w:tab w:val="left" w:pos="2830"/>
        </w:tabs>
        <w:jc w:val="both"/>
        <w:rPr>
          <w:rFonts w:ascii="Times New Roman" w:hAnsi="Times New Roman"/>
          <w:sz w:val="26"/>
          <w:szCs w:val="26"/>
        </w:rPr>
      </w:pPr>
      <w:r w:rsidRPr="00B45543">
        <w:rPr>
          <w:rFonts w:ascii="Times New Roman" w:hAnsi="Times New Roman"/>
          <w:sz w:val="26"/>
          <w:szCs w:val="26"/>
        </w:rPr>
        <w:t>РЕШИЛ:</w:t>
      </w:r>
    </w:p>
    <w:p w:rsidR="002F2DD1" w:rsidRPr="00B45543" w:rsidRDefault="005E3CB4"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00B45543">
        <w:rPr>
          <w:rFonts w:ascii="Times New Roman" w:hAnsi="Times New Roman"/>
          <w:sz w:val="26"/>
          <w:szCs w:val="26"/>
        </w:rPr>
        <w:t xml:space="preserve">   1. </w:t>
      </w:r>
      <w:r w:rsidR="002F2DD1" w:rsidRPr="00B45543">
        <w:rPr>
          <w:rFonts w:ascii="Times New Roman" w:hAnsi="Times New Roman"/>
          <w:sz w:val="26"/>
          <w:szCs w:val="26"/>
        </w:rPr>
        <w:t>Утвердить П</w:t>
      </w:r>
      <w:r w:rsidR="003E0F56" w:rsidRPr="00B45543">
        <w:rPr>
          <w:rFonts w:ascii="Times New Roman" w:hAnsi="Times New Roman"/>
          <w:sz w:val="26"/>
          <w:szCs w:val="26"/>
        </w:rPr>
        <w:t>оложение</w:t>
      </w:r>
      <w:r w:rsidR="00B45543" w:rsidRPr="00B45543">
        <w:rPr>
          <w:rFonts w:ascii="Times New Roman" w:hAnsi="Times New Roman"/>
          <w:sz w:val="26"/>
          <w:szCs w:val="26"/>
        </w:rPr>
        <w:t xml:space="preserve"> </w:t>
      </w:r>
      <w:r w:rsidR="00B45543">
        <w:rPr>
          <w:rFonts w:ascii="Times New Roman" w:hAnsi="Times New Roman"/>
          <w:sz w:val="26"/>
          <w:szCs w:val="26"/>
        </w:rPr>
        <w:t xml:space="preserve">о муниципальном контроле в сфере благоустройства на территории </w:t>
      </w:r>
      <w:r w:rsidR="00B45543" w:rsidRPr="00B45543">
        <w:rPr>
          <w:rFonts w:ascii="Times New Roman" w:hAnsi="Times New Roman"/>
          <w:bCs/>
          <w:sz w:val="26"/>
          <w:szCs w:val="26"/>
        </w:rPr>
        <w:t>муниципального образования</w:t>
      </w:r>
      <w:r w:rsidR="003E0F56" w:rsidRPr="00B45543">
        <w:rPr>
          <w:rFonts w:ascii="Times New Roman" w:hAnsi="Times New Roman"/>
          <w:sz w:val="26"/>
          <w:szCs w:val="26"/>
        </w:rPr>
        <w:t xml:space="preserve"> «Парбигское сельское поселение» Бакчарского района Томской области</w:t>
      </w:r>
      <w:r w:rsidR="002F2DD1" w:rsidRPr="00B45543">
        <w:rPr>
          <w:rFonts w:ascii="Times New Roman" w:hAnsi="Times New Roman"/>
          <w:sz w:val="26"/>
          <w:szCs w:val="26"/>
        </w:rPr>
        <w:t xml:space="preserve"> согласно приложению 1 к настоящему решению.</w:t>
      </w:r>
    </w:p>
    <w:p w:rsidR="007B2F2B" w:rsidRPr="00B45543" w:rsidRDefault="002F2DD1"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Pr="00B45543">
        <w:rPr>
          <w:rFonts w:ascii="Times New Roman" w:hAnsi="Times New Roman"/>
          <w:sz w:val="26"/>
          <w:szCs w:val="26"/>
        </w:rPr>
        <w:t>2. Настоящее решение вступает в силу</w:t>
      </w:r>
      <w:r w:rsidR="007B2F2B" w:rsidRPr="00B45543">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Pr>
          <w:b w:val="0"/>
          <w:sz w:val="24"/>
          <w:szCs w:val="24"/>
        </w:rPr>
        <w:t>00.00</w:t>
      </w:r>
      <w:r w:rsidRPr="001E59BC">
        <w:rPr>
          <w:b w:val="0"/>
          <w:sz w:val="24"/>
          <w:szCs w:val="24"/>
        </w:rPr>
        <w:t xml:space="preserve">.2021 № </w:t>
      </w:r>
      <w:bookmarkStart w:id="0" w:name="_GoBack"/>
      <w:bookmarkEnd w:id="0"/>
      <w:r>
        <w:rPr>
          <w:b w:val="0"/>
          <w:sz w:val="24"/>
          <w:szCs w:val="24"/>
        </w:rPr>
        <w:t>00</w:t>
      </w:r>
    </w:p>
    <w:p w:rsidR="0020286B" w:rsidRPr="001E59BC" w:rsidRDefault="0020286B" w:rsidP="0020286B">
      <w:pPr>
        <w:ind w:firstLine="709"/>
        <w:contextualSpacing/>
        <w:jc w:val="right"/>
        <w:rPr>
          <w:rFonts w:ascii="Times New Roman" w:hAnsi="Times New Roman"/>
          <w:b/>
          <w:sz w:val="24"/>
          <w:szCs w:val="24"/>
        </w:rPr>
      </w:pPr>
    </w:p>
    <w:p w:rsidR="00F6396A"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Положение о муниципальном  контроле</w:t>
      </w:r>
      <w:r w:rsidR="00F6396A" w:rsidRPr="00F07F47">
        <w:rPr>
          <w:rFonts w:ascii="Times New Roman" w:hAnsi="Times New Roman"/>
          <w:sz w:val="26"/>
          <w:szCs w:val="26"/>
        </w:rPr>
        <w:t xml:space="preserve"> </w:t>
      </w:r>
    </w:p>
    <w:p w:rsidR="0020286B" w:rsidRPr="00F07F47" w:rsidRDefault="00F6396A"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в сфере благоустройства </w:t>
      </w:r>
      <w:r w:rsidR="0020286B" w:rsidRPr="00F07F47">
        <w:rPr>
          <w:rFonts w:ascii="Times New Roman" w:hAnsi="Times New Roman"/>
          <w:sz w:val="26"/>
          <w:szCs w:val="26"/>
        </w:rPr>
        <w:t>на территории муниципального образования</w:t>
      </w:r>
    </w:p>
    <w:p w:rsidR="0020286B"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 «Парбигское сельское поселение» Бакчарского района Томской области</w:t>
      </w:r>
    </w:p>
    <w:p w:rsidR="0020286B" w:rsidRPr="00F07F47" w:rsidRDefault="0020286B" w:rsidP="00F07F47">
      <w:pPr>
        <w:ind w:firstLine="709"/>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Общие положения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1. Настоящее Положение устанавливает порядок осуществления муниципального контроля за соблюдением правил благоустройства на территории муниципального образования  </w:t>
      </w:r>
      <w:r w:rsidR="00BB0FB2" w:rsidRPr="00F07F47">
        <w:rPr>
          <w:rFonts w:ascii="Times New Roman" w:hAnsi="Times New Roman" w:cs="Times New Roman"/>
          <w:sz w:val="26"/>
          <w:szCs w:val="26"/>
        </w:rPr>
        <w:t>«</w:t>
      </w:r>
      <w:r w:rsidRPr="00F07F47">
        <w:rPr>
          <w:rFonts w:ascii="Times New Roman" w:hAnsi="Times New Roman" w:cs="Times New Roman"/>
          <w:sz w:val="26"/>
          <w:szCs w:val="26"/>
        </w:rPr>
        <w:t>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w:t>
      </w:r>
      <w:r w:rsidR="00F56DC5">
        <w:rPr>
          <w:rFonts w:ascii="Times New Roman" w:hAnsi="Times New Roman" w:cs="Times New Roman"/>
          <w:sz w:val="26"/>
          <w:szCs w:val="26"/>
        </w:rPr>
        <w:t>оселения» (далее - муниципальный</w:t>
      </w:r>
      <w:r w:rsidRPr="00F07F47">
        <w:rPr>
          <w:rFonts w:ascii="Times New Roman" w:hAnsi="Times New Roman" w:cs="Times New Roman"/>
          <w:sz w:val="26"/>
          <w:szCs w:val="26"/>
        </w:rPr>
        <w:t xml:space="preserve">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Предметом муниципального контроля является обеспечение соблюдения физическими и юридическими лицами, индивидуальными предпринимателями требований, установленных Федеральными законами, муниципальными правовыми актами по сохранности автомобильных дорог местного значения в границах населенных пунктов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Муниципальный контроль осуществляется Администрацией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местная администрация).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4. Должностным лицом местной администрации, уполномоченным осуществлять муниципальный контроль от имени местной администрации, является </w:t>
      </w:r>
      <w:r w:rsidR="00C123D3" w:rsidRPr="00F07F47">
        <w:rPr>
          <w:rFonts w:ascii="Times New Roman" w:hAnsi="Times New Roman" w:cs="Times New Roman"/>
          <w:sz w:val="26"/>
          <w:szCs w:val="26"/>
        </w:rPr>
        <w:t xml:space="preserve">специалист Администрации Парбигского сельского </w:t>
      </w:r>
      <w:r w:rsidRPr="00F07F47">
        <w:rPr>
          <w:rFonts w:ascii="Times New Roman" w:hAnsi="Times New Roman" w:cs="Times New Roman"/>
          <w:sz w:val="26"/>
          <w:szCs w:val="26"/>
        </w:rPr>
        <w:t xml:space="preserve"> поселения (далее – Инспектор).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Должностным лицом местной администрации, уполномоченными на принятие решения о проведении контрольных (надзорн</w:t>
      </w:r>
      <w:r w:rsidR="00C123D3" w:rsidRPr="00F07F47">
        <w:rPr>
          <w:rFonts w:ascii="Times New Roman" w:hAnsi="Times New Roman" w:cs="Times New Roman"/>
          <w:sz w:val="26"/>
          <w:szCs w:val="26"/>
        </w:rPr>
        <w:t>ых) мероприятий, является: Глава</w:t>
      </w:r>
      <w:r w:rsidRPr="00F07F47">
        <w:rPr>
          <w:rFonts w:ascii="Times New Roman" w:hAnsi="Times New Roman" w:cs="Times New Roman"/>
          <w:sz w:val="26"/>
          <w:szCs w:val="26"/>
        </w:rPr>
        <w:t xml:space="preserve"> П</w:t>
      </w:r>
      <w:r w:rsidR="008F228B"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Глава поселения).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Инспектор, при осуществлении муниципального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 и иными федеральными законами.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Инспектор, наряду с правами, установленными Федеральным законом от 31.07.2020 № 248, имеет право:</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6. Вид муниципального контроля осуществляется в отношении граждан, в том </w:t>
      </w:r>
      <w:r w:rsidRPr="00F07F47">
        <w:rPr>
          <w:rFonts w:ascii="Times New Roman" w:hAnsi="Times New Roman" w:cs="Times New Roman"/>
          <w:sz w:val="26"/>
          <w:szCs w:val="26"/>
        </w:rPr>
        <w:lastRenderedPageBreak/>
        <w:t xml:space="preserve">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Объектами муниципального контроля являются: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результаты деятельности граждан и организаций;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Управление рисками причинения вреда (ущерба) охраняемым законом ценностям при осуществлении муниципального контроля</w:t>
      </w: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высокого, среднего</w:t>
      </w:r>
      <w:r w:rsidR="009A6487" w:rsidRPr="00F07F47">
        <w:rPr>
          <w:rFonts w:ascii="Times New Roman" w:hAnsi="Times New Roman"/>
          <w:sz w:val="26"/>
          <w:szCs w:val="26"/>
        </w:rPr>
        <w:t xml:space="preserve"> </w:t>
      </w:r>
      <w:r w:rsidRPr="00F07F47">
        <w:rPr>
          <w:rFonts w:ascii="Times New Roman" w:hAnsi="Times New Roman"/>
          <w:sz w:val="26"/>
          <w:szCs w:val="26"/>
        </w:rPr>
        <w:t>и низкого риска</w:t>
      </w:r>
      <w:r w:rsidR="009A6487" w:rsidRPr="00F07F47">
        <w:rPr>
          <w:rFonts w:ascii="Times New Roman" w:hAnsi="Times New Roman"/>
          <w:sz w:val="26"/>
          <w:szCs w:val="26"/>
        </w:rPr>
        <w:t xml:space="preserve"> </w:t>
      </w:r>
      <w:r w:rsidRPr="00F07F47">
        <w:rPr>
          <w:rFonts w:ascii="Times New Roman" w:hAnsi="Times New Roman"/>
          <w:sz w:val="26"/>
          <w:szCs w:val="26"/>
        </w:rPr>
        <w:t>в соответствии с ч. 2 ст. 23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12. Отнесение объектов муниципального контроля к определенной категории риска осуществляется на основании сопоставления их характеристик с критериями </w:t>
      </w:r>
      <w:r w:rsidRPr="00F07F47">
        <w:rPr>
          <w:rFonts w:ascii="Times New Roman" w:hAnsi="Times New Roman"/>
          <w:sz w:val="26"/>
          <w:szCs w:val="26"/>
        </w:rPr>
        <w:lastRenderedPageBreak/>
        <w:t xml:space="preserve">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Отнесение объектов муниципального контроля к категориям риска осуществляется распоряжением местной администрации (в соответствии с ч. 3 ст. 24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отсутствии распоряжения местной администрации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13. Местная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содержит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основной государственный регистрационный номер;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идентификационный номер налогоплательщика;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наименование объекта муниципального контроля (при наличии);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место нахождения объекта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 официальном сайте</w:t>
      </w:r>
      <w:r w:rsidR="009A6487" w:rsidRPr="00F07F47">
        <w:rPr>
          <w:rFonts w:ascii="Times New Roman" w:hAnsi="Times New Roman"/>
          <w:sz w:val="26"/>
          <w:szCs w:val="26"/>
        </w:rPr>
        <w:t xml:space="preserve"> </w:t>
      </w:r>
      <w:hyperlink r:id="rId8" w:history="1">
        <w:r w:rsidR="009A6487" w:rsidRPr="00F07F47">
          <w:rPr>
            <w:rStyle w:val="ae"/>
            <w:rFonts w:ascii="Times New Roman" w:hAnsi="Times New Roman"/>
            <w:sz w:val="26"/>
            <w:szCs w:val="26"/>
          </w:rPr>
          <w:t>http://</w:t>
        </w:r>
        <w:r w:rsidR="009A6487" w:rsidRPr="00F07F47">
          <w:rPr>
            <w:rStyle w:val="ae"/>
            <w:rFonts w:ascii="Times New Roman" w:hAnsi="Times New Roman"/>
            <w:sz w:val="26"/>
            <w:szCs w:val="26"/>
            <w:lang w:val="en-US"/>
          </w:rPr>
          <w:t>parbig</w:t>
        </w:r>
        <w:r w:rsidR="009A6487" w:rsidRPr="00F07F47">
          <w:rPr>
            <w:rStyle w:val="ae"/>
            <w:rFonts w:ascii="Times New Roman" w:hAnsi="Times New Roman"/>
            <w:sz w:val="26"/>
            <w:szCs w:val="26"/>
          </w:rPr>
          <w:t>.ru</w:t>
        </w:r>
      </w:hyperlink>
      <w:r w:rsidR="009A6487" w:rsidRPr="00F07F47">
        <w:rPr>
          <w:rFonts w:ascii="Times New Roman" w:hAnsi="Times New Roman"/>
          <w:sz w:val="26"/>
          <w:szCs w:val="26"/>
        </w:rPr>
        <w:t xml:space="preserve"> </w:t>
      </w:r>
      <w:r w:rsidRPr="00F07F47">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14. По запросу контролируемого лица в местную администрацию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15. Контролируемые лица вправе подать в местную администрацию в соответствии с их компетенцией заявление об изменении присвоенной ранее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критериями 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16. В целях оценки риска причинения вреда (ущерба) при принятии решения о проведении и выборе вида внепланового контрольного (надзорного) мероприятия местная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индикаторов риска нарушения обязательных требований муниципального контроля и порядок их выявления утверждается Советом П</w:t>
      </w:r>
      <w:r w:rsidR="002948DE" w:rsidRPr="00F07F47">
        <w:rPr>
          <w:rFonts w:ascii="Times New Roman" w:hAnsi="Times New Roman"/>
          <w:sz w:val="26"/>
          <w:szCs w:val="26"/>
        </w:rPr>
        <w:t>арбигс</w:t>
      </w:r>
      <w:r w:rsidRPr="00F07F47">
        <w:rPr>
          <w:rFonts w:ascii="Times New Roman" w:hAnsi="Times New Roman"/>
          <w:sz w:val="26"/>
          <w:szCs w:val="26"/>
        </w:rPr>
        <w:t>кого сельского поселения.</w:t>
      </w:r>
    </w:p>
    <w:p w:rsidR="00F6396A" w:rsidRPr="00F07F47" w:rsidRDefault="00F6396A" w:rsidP="00F07F47">
      <w:pPr>
        <w:ind w:firstLine="567"/>
        <w:contextualSpacing/>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Профилактика рисков причинения вреда (ущерба) охраняемым законом ценностям при осуществлении муниципального контроля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2948DE" w:rsidRPr="00F07F47">
        <w:rPr>
          <w:rFonts w:ascii="Times New Roman" w:hAnsi="Times New Roman"/>
          <w:sz w:val="26"/>
          <w:szCs w:val="26"/>
        </w:rPr>
        <w:t xml:space="preserve"> </w:t>
      </w:r>
      <w:r w:rsidRPr="00F07F47">
        <w:rPr>
          <w:rFonts w:ascii="Times New Roman" w:hAnsi="Times New Roman"/>
          <w:sz w:val="26"/>
          <w:szCs w:val="26"/>
        </w:rPr>
        <w:t>распоряжением местной администрации (ч. 3, 4 ст. 44 Федерального закона от 31.07.2020 № 248) в соответствии с законодательством.</w:t>
      </w:r>
    </w:p>
    <w:p w:rsidR="00F6396A" w:rsidRPr="00F07F47" w:rsidRDefault="00F6396A" w:rsidP="00F07F47">
      <w:pPr>
        <w:ind w:firstLine="567"/>
        <w:contextualSpacing/>
        <w:jc w:val="both"/>
        <w:rPr>
          <w:rFonts w:ascii="Times New Roman" w:hAnsi="Times New Roman"/>
          <w:sz w:val="26"/>
          <w:szCs w:val="26"/>
        </w:rPr>
      </w:pPr>
      <w:bookmarkStart w:id="1" w:name="P85"/>
      <w:bookmarkEnd w:id="1"/>
      <w:r w:rsidRPr="00F07F47">
        <w:rPr>
          <w:rFonts w:ascii="Times New Roman" w:hAnsi="Times New Roman"/>
          <w:sz w:val="26"/>
          <w:szCs w:val="26"/>
        </w:rPr>
        <w:t>19. При осуществлении муниципального контроля могут проводиться следующие виды профилактических мероприятий:</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lastRenderedPageBreak/>
        <w:t>1) информирование;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2) обобщение правоприменительной практики;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3) меры стимулирования добросовестности;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4) объявление предостережения;</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5) консультирование;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6) самообследование;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7) профилактический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20. Информирование осуществляется посредством размещения сведений, предусмотренных </w:t>
      </w:r>
      <w:hyperlink r:id="rId9" w:history="1">
        <w:r w:rsidRPr="00F07F47">
          <w:rPr>
            <w:rFonts w:ascii="Times New Roman" w:hAnsi="Times New Roman"/>
            <w:sz w:val="26"/>
            <w:szCs w:val="26"/>
          </w:rPr>
          <w:t>частью 3 статьи 46</w:t>
        </w:r>
      </w:hyperlink>
      <w:r w:rsidRPr="00F07F47">
        <w:rPr>
          <w:rFonts w:ascii="Times New Roman" w:hAnsi="Times New Roman"/>
          <w:sz w:val="26"/>
          <w:szCs w:val="26"/>
        </w:rPr>
        <w:t xml:space="preserve">Федерального закона от 31.07.2020 № 248 на официальном сайте в сети «Интернет»: </w:t>
      </w:r>
      <w:hyperlink r:id="rId10"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F6396A" w:rsidRPr="00F07F47" w:rsidRDefault="00F6396A" w:rsidP="00F07F47">
      <w:pPr>
        <w:ind w:firstLine="567"/>
        <w:contextualSpacing/>
        <w:jc w:val="both"/>
        <w:rPr>
          <w:rFonts w:ascii="Times New Roman" w:hAnsi="Times New Roman"/>
          <w:sz w:val="26"/>
          <w:szCs w:val="26"/>
        </w:rPr>
      </w:pPr>
      <w:bookmarkStart w:id="2" w:name="P146"/>
      <w:bookmarkEnd w:id="2"/>
      <w:r w:rsidRPr="00F07F47">
        <w:rPr>
          <w:rFonts w:ascii="Times New Roman" w:hAnsi="Times New Roman"/>
          <w:sz w:val="26"/>
          <w:szCs w:val="26"/>
        </w:rPr>
        <w:t>21.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(надзорных) мероприятий и их результатов, поступивших в местную администрацию обращений.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соответствии с решением Совета П</w:t>
      </w:r>
      <w:r w:rsidR="002948DE" w:rsidRPr="00F07F47">
        <w:rPr>
          <w:rFonts w:ascii="Times New Roman" w:hAnsi="Times New Roman"/>
          <w:sz w:val="26"/>
          <w:szCs w:val="26"/>
        </w:rPr>
        <w:t>арбигс</w:t>
      </w:r>
      <w:r w:rsidRPr="00F07F47">
        <w:rPr>
          <w:rFonts w:ascii="Times New Roman" w:hAnsi="Times New Roman"/>
          <w:sz w:val="26"/>
          <w:szCs w:val="26"/>
        </w:rPr>
        <w:t xml:space="preserve">кого сельского поселения от </w:t>
      </w:r>
      <w:r w:rsidR="00F07F47" w:rsidRPr="00F07F47">
        <w:rPr>
          <w:rFonts w:ascii="Times New Roman" w:hAnsi="Times New Roman"/>
          <w:sz w:val="26"/>
          <w:szCs w:val="26"/>
        </w:rPr>
        <w:t>10</w:t>
      </w:r>
      <w:r w:rsidRPr="00F07F47">
        <w:rPr>
          <w:rFonts w:ascii="Times New Roman" w:hAnsi="Times New Roman"/>
          <w:sz w:val="26"/>
          <w:szCs w:val="26"/>
        </w:rPr>
        <w:t xml:space="preserve"> </w:t>
      </w:r>
      <w:r w:rsidR="00F07F47" w:rsidRPr="00F07F47">
        <w:rPr>
          <w:rFonts w:ascii="Times New Roman" w:hAnsi="Times New Roman"/>
          <w:sz w:val="26"/>
          <w:szCs w:val="26"/>
        </w:rPr>
        <w:t>феврал</w:t>
      </w:r>
      <w:r w:rsidRPr="00F07F47">
        <w:rPr>
          <w:rFonts w:ascii="Times New Roman" w:hAnsi="Times New Roman"/>
          <w:sz w:val="26"/>
          <w:szCs w:val="26"/>
        </w:rPr>
        <w:t>я 201</w:t>
      </w:r>
      <w:r w:rsidR="00F07F47" w:rsidRPr="00F07F47">
        <w:rPr>
          <w:rFonts w:ascii="Times New Roman" w:hAnsi="Times New Roman"/>
          <w:sz w:val="26"/>
          <w:szCs w:val="26"/>
        </w:rPr>
        <w:t>3</w:t>
      </w:r>
      <w:r w:rsidRPr="00F07F47">
        <w:rPr>
          <w:rFonts w:ascii="Times New Roman" w:hAnsi="Times New Roman"/>
          <w:sz w:val="26"/>
          <w:szCs w:val="26"/>
        </w:rPr>
        <w:t xml:space="preserve"> года № </w:t>
      </w:r>
      <w:r w:rsidR="00F07F47" w:rsidRPr="00F07F47">
        <w:rPr>
          <w:rFonts w:ascii="Times New Roman" w:hAnsi="Times New Roman"/>
          <w:sz w:val="26"/>
          <w:szCs w:val="26"/>
        </w:rPr>
        <w:t>4</w:t>
      </w:r>
      <w:r w:rsidRPr="00F07F47">
        <w:rPr>
          <w:rFonts w:ascii="Times New Roman" w:hAnsi="Times New Roman"/>
          <w:sz w:val="26"/>
          <w:szCs w:val="26"/>
        </w:rPr>
        <w:t xml:space="preserve"> «Об утверждении Положения о</w:t>
      </w:r>
      <w:r w:rsidR="00F07F47" w:rsidRPr="00F07F47">
        <w:rPr>
          <w:rFonts w:ascii="Times New Roman" w:hAnsi="Times New Roman"/>
          <w:sz w:val="26"/>
          <w:szCs w:val="26"/>
        </w:rPr>
        <w:t xml:space="preserve"> проведени</w:t>
      </w:r>
      <w:r w:rsidRPr="00F07F47">
        <w:rPr>
          <w:rFonts w:ascii="Times New Roman" w:hAnsi="Times New Roman"/>
          <w:sz w:val="26"/>
          <w:szCs w:val="26"/>
        </w:rPr>
        <w:t>и публичных слушаний</w:t>
      </w:r>
      <w:r w:rsidR="00F07F47" w:rsidRPr="00F07F47">
        <w:rPr>
          <w:rFonts w:ascii="Times New Roman" w:hAnsi="Times New Roman"/>
          <w:sz w:val="26"/>
          <w:szCs w:val="26"/>
        </w:rPr>
        <w:t xml:space="preserve"> на</w:t>
      </w:r>
      <w:r w:rsidRPr="00F07F47">
        <w:rPr>
          <w:rFonts w:ascii="Times New Roman" w:hAnsi="Times New Roman"/>
          <w:sz w:val="26"/>
          <w:szCs w:val="26"/>
        </w:rPr>
        <w:t xml:space="preserve"> территории П</w:t>
      </w:r>
      <w:r w:rsidR="00F07F47" w:rsidRPr="00F07F47">
        <w:rPr>
          <w:rFonts w:ascii="Times New Roman" w:hAnsi="Times New Roman"/>
          <w:sz w:val="26"/>
          <w:szCs w:val="26"/>
        </w:rPr>
        <w:t>арбиг</w:t>
      </w:r>
      <w:r w:rsidRPr="00F07F47">
        <w:rPr>
          <w:rFonts w:ascii="Times New Roman" w:hAnsi="Times New Roman"/>
          <w:sz w:val="26"/>
          <w:szCs w:val="26"/>
        </w:rPr>
        <w:t>ского сельского поселения». Доклад утверждается распоряжением Главы поселения.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w:t>
      </w:r>
      <w:hyperlink r:id="rId11"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22.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07F47">
        <w:rPr>
          <w:rFonts w:ascii="Times New Roman" w:hAnsi="Times New Roman"/>
          <w:sz w:val="26"/>
          <w:szCs w:val="26"/>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Форма предостережение о недопустимости нарушения обязательных требований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Возражения составляются контролируемым лицом в произвольной форме, но должны содержать в себе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а)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б) сведения об объекте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дата и номер предостережения, направленного в адрес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 желаемый способ получения ответа по итогам рассмотрения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 фамилию, имя, отчество направившего возражение;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ж) дату направления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рассматривается должностным лицом, объявившим предостережение не позднее 10 дней с момента получения таких возражений.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осуществляется без взимания платы.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Время консультирования не должно превышать 15 минут.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Личный прием граждан проводится Главой и/или специалистами поселения. Информация о месте приема, а также об установленных для приема днях и часах размещается на официальном сайте: </w:t>
      </w:r>
      <w:hyperlink r:id="rId12"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00F07F47" w:rsidRPr="00F07F47">
        <w:rPr>
          <w:rFonts w:ascii="Times New Roman" w:hAnsi="Times New Roman"/>
          <w:sz w:val="26"/>
          <w:szCs w:val="26"/>
        </w:rPr>
        <w:t xml:space="preserve">. </w:t>
      </w:r>
      <w:r w:rsidRPr="00F07F47">
        <w:rPr>
          <w:rFonts w:ascii="Times New Roman" w:hAnsi="Times New Roman"/>
          <w:sz w:val="26"/>
          <w:szCs w:val="26"/>
        </w:rPr>
        <w:t>Консультирование осуществляется по следующим вопросам: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1) организация и осуществление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в письменной форме осуществляется инспектором в следующих случаях: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за время консультирования предоставить ответ на поставленные вопросы невозможно;</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t xml:space="preserve">В этом случае, ответ будет дан в сроки, установленные Федеральным </w:t>
      </w:r>
      <w:hyperlink r:id="rId13" w:history="1">
        <w:r w:rsidRPr="00F07F47">
          <w:rPr>
            <w:rFonts w:ascii="Times New Roman" w:hAnsi="Times New Roman"/>
            <w:sz w:val="26"/>
            <w:szCs w:val="26"/>
          </w:rPr>
          <w:t>законом</w:t>
        </w:r>
      </w:hyperlink>
      <w:r w:rsidRPr="00F07F47">
        <w:rPr>
          <w:rFonts w:ascii="Times New Roman" w:hAnsi="Times New Roman"/>
          <w:sz w:val="26"/>
          <w:szCs w:val="26"/>
        </w:rPr>
        <w:t xml:space="preserve"> от 2 мая 2006 года N 59-ФЗ «О порядке рассмотрения обращений граждан Российской Федерации».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либо другое уполномоченное лицо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4"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Pr="00F07F47">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поселения для принятия решения о проведении </w:t>
      </w:r>
      <w:r w:rsidRPr="00F07F47">
        <w:rPr>
          <w:rFonts w:ascii="Times New Roman" w:hAnsi="Times New Roman"/>
          <w:sz w:val="26"/>
          <w:szCs w:val="26"/>
        </w:rPr>
        <w:lastRenderedPageBreak/>
        <w:t>контрольного (надзорного) мероприятия в соответствии с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Обязательный профилактический визит проводится в отношении контролируемых лиц, отнесенных к категории высокого в течение одного года с момента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 проведении обязательного профилактического визита контролируемое лицо уведомляется местной администрацией не позднее, чем за пять рабочих дней до даты его проведения.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дата, время и место составления уведомления;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наименование контрольного (надзорного) органа;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полное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фамилии, имена, отчества (при наличии)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дата, время и место обязательного профилактического визита;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подпись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w:t>
      </w:r>
      <w:r w:rsidR="00F07F47">
        <w:rPr>
          <w:rFonts w:ascii="Times New Roman" w:hAnsi="Times New Roman"/>
          <w:sz w:val="26"/>
          <w:szCs w:val="26"/>
        </w:rPr>
        <w:t>,</w:t>
      </w:r>
      <w:r w:rsidRPr="00F07F47">
        <w:rPr>
          <w:rFonts w:ascii="Times New Roman" w:hAnsi="Times New Roman"/>
          <w:sz w:val="26"/>
          <w:szCs w:val="26"/>
        </w:rPr>
        <w:t xml:space="preserve"> чем за три рабочих дня до даты его проведения.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Порядок организации муниципального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контрольная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мониторинговая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выборочный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4) инспекционный визит;</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рейдовый осмотр;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6) документарная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выездная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(Перечень применяемых в данном виде муниципального контроля контрольных </w:t>
      </w:r>
      <w:r w:rsidRPr="00F07F47">
        <w:rPr>
          <w:rFonts w:ascii="Times New Roman" w:hAnsi="Times New Roman" w:cs="Times New Roman"/>
          <w:sz w:val="26"/>
          <w:szCs w:val="26"/>
        </w:rPr>
        <w:lastRenderedPageBreak/>
        <w:t>(надзорных) мероприятий определяется положением о виде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наблюдение за соблюдением обязательных требований (мониторинг безопасности);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выездное обследование.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 xml:space="preserve">26.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Плановые контрольные (надзорные) мероприятия при осуществлении муниципального контроля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27.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План проведения плановых контрольных (надзорных) мероприятий разрабатываются в соответствии с </w:t>
      </w:r>
      <w:hyperlink r:id="rId15" w:history="1">
        <w:r w:rsidRPr="00F07F47">
          <w:rPr>
            <w:rFonts w:ascii="Times New Roman" w:hAnsi="Times New Roman"/>
            <w:sz w:val="26"/>
            <w:szCs w:val="26"/>
          </w:rPr>
          <w:t>Правилами</w:t>
        </w:r>
      </w:hyperlink>
      <w:r w:rsidRPr="00F07F47">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28. Проведение плановых контрольных (надзорных) мероприятий в зависимости от присвоенной категории риска осуществляется со следующей периодичностью (в соответствии со статьей 25 Федерального закона от 31.07.2020 № 248, по каждой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высокого риска не менее одного контрольного (надзорного) мероприятия в четыре года и не более одного контрольного (надзорного) мероприятия в два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среднего риска – одна выездная проверка в три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30. Внеплановые контрольные (надзорные) мероприятия проводятся при наличии оснований, предусмотренных </w:t>
      </w:r>
      <w:hyperlink r:id="rId16" w:history="1">
        <w:r w:rsidRPr="00F07F47">
          <w:rPr>
            <w:rFonts w:ascii="Times New Roman" w:hAnsi="Times New Roman"/>
            <w:sz w:val="26"/>
            <w:szCs w:val="26"/>
          </w:rPr>
          <w:t>пунктами 1</w:t>
        </w:r>
      </w:hyperlink>
      <w:r w:rsidRPr="00F07F47">
        <w:rPr>
          <w:rFonts w:ascii="Times New Roman" w:hAnsi="Times New Roman"/>
          <w:sz w:val="26"/>
          <w:szCs w:val="26"/>
        </w:rPr>
        <w:t xml:space="preserve">, </w:t>
      </w:r>
      <w:hyperlink r:id="rId17" w:history="1">
        <w:r w:rsidRPr="00F07F47">
          <w:rPr>
            <w:rFonts w:ascii="Times New Roman" w:hAnsi="Times New Roman"/>
            <w:sz w:val="26"/>
            <w:szCs w:val="26"/>
          </w:rPr>
          <w:t>3</w:t>
        </w:r>
      </w:hyperlink>
      <w:r w:rsidRPr="00F07F47">
        <w:rPr>
          <w:rFonts w:ascii="Times New Roman" w:hAnsi="Times New Roman"/>
          <w:sz w:val="26"/>
          <w:szCs w:val="26"/>
        </w:rPr>
        <w:t xml:space="preserve">, </w:t>
      </w:r>
      <w:hyperlink r:id="rId18" w:history="1">
        <w:r w:rsidRPr="00F07F47">
          <w:rPr>
            <w:rFonts w:ascii="Times New Roman" w:hAnsi="Times New Roman"/>
            <w:sz w:val="26"/>
            <w:szCs w:val="26"/>
          </w:rPr>
          <w:t>4</w:t>
        </w:r>
      </w:hyperlink>
      <w:r w:rsidRPr="00F07F47">
        <w:rPr>
          <w:rFonts w:ascii="Times New Roman" w:hAnsi="Times New Roman"/>
          <w:sz w:val="26"/>
          <w:szCs w:val="26"/>
        </w:rPr>
        <w:t xml:space="preserve">, </w:t>
      </w:r>
      <w:hyperlink r:id="rId19" w:history="1">
        <w:r w:rsidRPr="00F07F47">
          <w:rPr>
            <w:rFonts w:ascii="Times New Roman" w:hAnsi="Times New Roman"/>
            <w:sz w:val="26"/>
            <w:szCs w:val="26"/>
          </w:rPr>
          <w:t>5 части 1 статьи 57</w:t>
        </w:r>
      </w:hyperlink>
      <w:r w:rsidRPr="00F07F47">
        <w:rPr>
          <w:rFonts w:ascii="Times New Roman" w:hAnsi="Times New Roman"/>
          <w:sz w:val="26"/>
          <w:szCs w:val="26"/>
        </w:rPr>
        <w:t>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внепланового контрольного (надзорного) мероприятия</w:t>
      </w:r>
      <w:r w:rsidR="00F07F47" w:rsidRPr="00F07F47">
        <w:rPr>
          <w:rFonts w:ascii="Times New Roman" w:hAnsi="Times New Roman"/>
          <w:sz w:val="26"/>
          <w:szCs w:val="26"/>
        </w:rPr>
        <w:t xml:space="preserve"> </w:t>
      </w:r>
      <w:r w:rsidRPr="00F07F47">
        <w:rPr>
          <w:rFonts w:ascii="Times New Roman" w:hAnsi="Times New Roman"/>
          <w:sz w:val="26"/>
          <w:szCs w:val="26"/>
        </w:rPr>
        <w:t>может проводится: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контрольная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мониторинговая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выборочный контроль;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инспекционный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рейдовый осмотр;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6) документарная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7) выездная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Контрольные (надзорные) мероприятия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В ходе инспекционного визита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Инспекционный визит проводится без предварительного уведомления контролируемого лица.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32.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рейдового осмотра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истребование документов; </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33. В ходе документарной проверки рассматриваются документы контролируемых лиц, имеющиеся в распоряжении</w:t>
      </w:r>
      <w:r w:rsidRPr="00F07F47">
        <w:rPr>
          <w:rFonts w:ascii="Times New Roman" w:hAnsi="Times New Roman"/>
          <w:bCs/>
          <w:sz w:val="26"/>
          <w:szCs w:val="26"/>
        </w:rPr>
        <w:t xml:space="preserve"> местной администрации</w:t>
      </w:r>
      <w:r w:rsidRPr="00F07F47">
        <w:rPr>
          <w:rFonts w:ascii="Times New Roman" w:hAnsi="Times New Roman"/>
          <w:sz w:val="26"/>
          <w:szCs w:val="26"/>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F07F47">
        <w:rPr>
          <w:rFonts w:ascii="Times New Roman" w:hAnsi="Times New Roman"/>
          <w:sz w:val="26"/>
          <w:szCs w:val="26"/>
        </w:rPr>
        <w:lastRenderedPageBreak/>
        <w:t>результатах осуществления в отношении этого контролируемого лица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документарной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07F47">
        <w:rPr>
          <w:rFonts w:ascii="Times New Roman" w:hAnsi="Times New Roman"/>
          <w:bCs/>
          <w:sz w:val="26"/>
          <w:szCs w:val="26"/>
        </w:rPr>
        <w:t>местной администрацией</w:t>
      </w:r>
      <w:r w:rsidRPr="00F07F47">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07F47">
        <w:rPr>
          <w:rFonts w:ascii="Times New Roman" w:hAnsi="Times New Roman"/>
          <w:bCs/>
          <w:sz w:val="26"/>
          <w:szCs w:val="26"/>
        </w:rPr>
        <w:t>местную администрацию</w:t>
      </w:r>
      <w:r w:rsidRPr="00F07F47">
        <w:rPr>
          <w:rFonts w:ascii="Times New Roman" w:hAnsi="Times New Roman"/>
          <w:sz w:val="26"/>
          <w:szCs w:val="26"/>
        </w:rPr>
        <w:t xml:space="preserve">, а также период с момента направления контролируемому лицу информации </w:t>
      </w:r>
      <w:r w:rsidRPr="00F07F47">
        <w:rPr>
          <w:rFonts w:ascii="Times New Roman" w:hAnsi="Times New Roman"/>
          <w:bCs/>
          <w:sz w:val="26"/>
          <w:szCs w:val="26"/>
        </w:rPr>
        <w:t>местной администрации</w:t>
      </w:r>
      <w:r w:rsidRPr="00F07F47">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F07F47">
        <w:rPr>
          <w:rFonts w:ascii="Times New Roman" w:hAnsi="Times New Roman"/>
          <w:bCs/>
          <w:sz w:val="26"/>
          <w:szCs w:val="26"/>
        </w:rPr>
        <w:t>местной администрации</w:t>
      </w:r>
      <w:r w:rsidRPr="00F07F47">
        <w:rPr>
          <w:rFonts w:ascii="Times New Roman" w:hAnsi="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07F47">
        <w:rPr>
          <w:rFonts w:ascii="Times New Roman" w:hAnsi="Times New Roman"/>
          <w:bCs/>
          <w:sz w:val="26"/>
          <w:szCs w:val="26"/>
        </w:rPr>
        <w:t>местную администрацию</w:t>
      </w:r>
      <w:r w:rsidRPr="00F07F47">
        <w:rPr>
          <w:rFonts w:ascii="Times New Roman" w:hAnsi="Times New Roman"/>
          <w:sz w:val="26"/>
          <w:szCs w:val="26"/>
        </w:rPr>
        <w:t>.</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t>34.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выездной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досмотр;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widowControl w:val="0"/>
        <w:pBdr>
          <w:top w:val="nil"/>
          <w:left w:val="nil"/>
          <w:bottom w:val="nil"/>
          <w:right w:val="nil"/>
          <w:between w:val="nil"/>
        </w:pBdr>
        <w:spacing w:after="0"/>
        <w:ind w:firstLine="567"/>
        <w:jc w:val="both"/>
        <w:rPr>
          <w:rFonts w:ascii="Times New Roman" w:hAnsi="Times New Roman"/>
          <w:color w:val="000000" w:themeColor="text1"/>
          <w:sz w:val="26"/>
          <w:szCs w:val="26"/>
        </w:rPr>
      </w:pPr>
      <w:r w:rsidRPr="00F07F47">
        <w:rPr>
          <w:rFonts w:ascii="Times New Roman" w:hAnsi="Times New Roman"/>
          <w:color w:val="000000" w:themeColor="text1"/>
          <w:sz w:val="26"/>
          <w:szCs w:val="26"/>
        </w:rPr>
        <w:t>отбор проб (образцов);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экспертиза.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0" w:history="1">
        <w:r w:rsidRPr="00F07F47">
          <w:rPr>
            <w:rFonts w:ascii="Times New Roman" w:hAnsi="Times New Roman"/>
            <w:color w:val="000000" w:themeColor="text1"/>
            <w:sz w:val="26"/>
            <w:szCs w:val="26"/>
          </w:rPr>
          <w:t>пункт 6 части 1 статьи 57</w:t>
        </w:r>
      </w:hyperlink>
      <w:r w:rsidRPr="00F07F47">
        <w:rPr>
          <w:rFonts w:ascii="Times New Roman" w:hAnsi="Times New Roman"/>
          <w:sz w:val="26"/>
          <w:szCs w:val="26"/>
        </w:rPr>
        <w:t xml:space="preserve">Федерального закона от 31.07.2020 № 248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(сроки проведения выездной проверки устанавливаются в пределах сроков, установленных ч. 7 ст. 73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Главы поселения, включая задания, содержащиеся в планах работы контрольного (надзорного) органа в течение установленного в нем срока.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поселения для принятия решений в соответствии с положениями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 представить в местную </w:t>
      </w:r>
      <w:r w:rsidRPr="00F07F47">
        <w:rPr>
          <w:rFonts w:ascii="Times New Roman" w:hAnsi="Times New Roman"/>
          <w:sz w:val="26"/>
          <w:szCs w:val="26"/>
        </w:rPr>
        <w:lastRenderedPageBreak/>
        <w:t>администрацию информацию о невозможности присутствия при проведении контрольного (надзорного) мероприятия являются: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1) нахождение на стационарном лечении в медицинском учреждении;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2) нахождение за пределами Российской Федерации;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3) административный арест;</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Информация лица должна содержать: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а) описание обстоятельств непреодолимой силы и их продолжительность;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1) сведений, отнесенных законодательством Российской Федерации к государственной тайне;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40. Результаты контрольного (надзорного) мероприятия оформляются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41. </w:t>
      </w:r>
      <w:r w:rsidRPr="00F07F47">
        <w:rPr>
          <w:rFonts w:ascii="Times New Roman" w:eastAsia="Calibri" w:hAnsi="Times New Roman"/>
          <w:sz w:val="26"/>
          <w:szCs w:val="26"/>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w:t>
      </w:r>
      <w:r w:rsidRPr="00F07F47">
        <w:rPr>
          <w:rFonts w:ascii="Times New Roman" w:eastAsia="Calibri" w:hAnsi="Times New Roman"/>
          <w:sz w:val="26"/>
          <w:szCs w:val="26"/>
        </w:rPr>
        <w:lastRenderedPageBreak/>
        <w:t>устанавливающих, сроки исполнения предписания, по форме утвержденной муниципальным правовым актом.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42. В случае поступления в местную администрацию возражений, указанных в</w:t>
      </w:r>
      <w:r w:rsidR="00111243">
        <w:rPr>
          <w:rFonts w:ascii="Times New Roman" w:hAnsi="Times New Roman"/>
          <w:sz w:val="26"/>
          <w:szCs w:val="26"/>
        </w:rPr>
        <w:t xml:space="preserve"> </w:t>
      </w:r>
      <w:hyperlink r:id="rId21" w:history="1">
        <w:r w:rsidRPr="00F07F47">
          <w:rPr>
            <w:rFonts w:ascii="Times New Roman" w:hAnsi="Times New Roman"/>
            <w:color w:val="000000" w:themeColor="text1"/>
            <w:sz w:val="26"/>
            <w:szCs w:val="26"/>
          </w:rPr>
          <w:t>части 1</w:t>
        </w:r>
      </w:hyperlink>
      <w:r w:rsidRPr="00F07F47">
        <w:rPr>
          <w:rFonts w:ascii="Times New Roman" w:hAnsi="Times New Roman"/>
          <w:sz w:val="26"/>
          <w:szCs w:val="26"/>
        </w:rPr>
        <w:t xml:space="preserve"> статьи 89 Федерального закона от 31.07.2020 № 248,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43. Местная администрация осуществляет контроль за исполнением предписаний, иных принятых решений в рамках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Обжалование решений местной администрации, действий (бездействия) её должностных лиц</w:t>
      </w: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6396A" w:rsidRPr="00F07F47" w:rsidRDefault="00F6396A" w:rsidP="00F07F47">
      <w:pPr>
        <w:ind w:firstLine="567"/>
        <w:contextualSpacing/>
        <w:jc w:val="both"/>
        <w:rPr>
          <w:rFonts w:ascii="Times New Roman" w:hAnsi="Times New Roman"/>
          <w:sz w:val="26"/>
          <w:szCs w:val="26"/>
          <w:u w:val="single"/>
        </w:rPr>
      </w:pPr>
      <w:r w:rsidRPr="00F07F47">
        <w:rPr>
          <w:rFonts w:ascii="Times New Roman" w:hAnsi="Times New Roman"/>
          <w:sz w:val="26"/>
          <w:szCs w:val="26"/>
        </w:rPr>
        <w:t>45. Досудебный порядок подачи жалоб, устанавливается главой 9 Федерального закона от 31.07.2020 № 248.</w:t>
      </w: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Оценка результативности и эффективности деятельности местной администрации при осуществлении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46. Оценка результативности и эффективности осуществления муниципального контроля осуществляется на основании статьи 30 Федерального закона от 31.07.2020 № 248. </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47. Ключевые показатели вида контроля и их целевые значения, индикативные показатели для муниципального контроля утверждаются представительным органом.</w:t>
      </w:r>
    </w:p>
    <w:p w:rsidR="00F6396A" w:rsidRPr="00F07F47" w:rsidRDefault="00F6396A" w:rsidP="00F07F47">
      <w:pPr>
        <w:pStyle w:val="a4"/>
        <w:spacing w:line="276" w:lineRule="auto"/>
        <w:ind w:firstLine="567"/>
        <w:jc w:val="both"/>
        <w:rPr>
          <w:rFonts w:ascii="Times New Roman" w:hAnsi="Times New Roman"/>
          <w:sz w:val="26"/>
          <w:szCs w:val="26"/>
        </w:rPr>
      </w:pPr>
    </w:p>
    <w:p w:rsidR="00111243" w:rsidRDefault="00111243" w:rsidP="00F07F47">
      <w:pPr>
        <w:ind w:firstLine="567"/>
        <w:contextualSpacing/>
        <w:jc w:val="center"/>
        <w:rPr>
          <w:rFonts w:ascii="Times New Roman" w:hAnsi="Times New Roman"/>
          <w:b/>
          <w:sz w:val="26"/>
          <w:szCs w:val="26"/>
        </w:rPr>
      </w:pPr>
    </w:p>
    <w:p w:rsidR="00111243" w:rsidRDefault="00111243"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lastRenderedPageBreak/>
        <w:t xml:space="preserve">Заключительные положения </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48. Настоящее положение вступает в силу с 1 </w:t>
      </w:r>
      <w:r w:rsidR="00111243">
        <w:rPr>
          <w:rFonts w:ascii="Times New Roman" w:hAnsi="Times New Roman"/>
          <w:sz w:val="26"/>
          <w:szCs w:val="26"/>
        </w:rPr>
        <w:t>январ</w:t>
      </w:r>
      <w:r w:rsidRPr="00F07F47">
        <w:rPr>
          <w:rFonts w:ascii="Times New Roman" w:hAnsi="Times New Roman"/>
          <w:sz w:val="26"/>
          <w:szCs w:val="26"/>
        </w:rPr>
        <w:t>я 202</w:t>
      </w:r>
      <w:r w:rsidR="00111243">
        <w:rPr>
          <w:rFonts w:ascii="Times New Roman" w:hAnsi="Times New Roman"/>
          <w:sz w:val="26"/>
          <w:szCs w:val="26"/>
        </w:rPr>
        <w:t>2</w:t>
      </w:r>
      <w:r w:rsidRPr="00F07F47">
        <w:rPr>
          <w:rFonts w:ascii="Times New Roman" w:hAnsi="Times New Roman"/>
          <w:sz w:val="26"/>
          <w:szCs w:val="26"/>
        </w:rPr>
        <w:t xml:space="preserve"> года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49.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jc w:val="right"/>
        <w:rPr>
          <w:rFonts w:ascii="Times New Roman" w:hAnsi="Times New Roman"/>
          <w:sz w:val="26"/>
          <w:szCs w:val="26"/>
        </w:rPr>
      </w:pPr>
    </w:p>
    <w:p w:rsidR="00F6396A" w:rsidRPr="00F07F47" w:rsidRDefault="00F6396A" w:rsidP="00F07F47">
      <w:pPr>
        <w:jc w:val="right"/>
        <w:rPr>
          <w:rFonts w:ascii="Times New Roman" w:hAnsi="Times New Roman"/>
          <w:sz w:val="26"/>
          <w:szCs w:val="26"/>
        </w:rPr>
      </w:pPr>
      <w:r w:rsidRPr="00F07F47">
        <w:rPr>
          <w:rFonts w:ascii="Times New Roman" w:hAnsi="Times New Roman"/>
          <w:sz w:val="26"/>
          <w:szCs w:val="26"/>
        </w:rPr>
        <w:t xml:space="preserve">Приложение № 1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к</w:t>
      </w:r>
      <w:r w:rsidR="00F6396A" w:rsidRPr="00F56DC5">
        <w:rPr>
          <w:color w:val="auto"/>
          <w:sz w:val="20"/>
          <w:szCs w:val="20"/>
        </w:rPr>
        <w:t xml:space="preserve">  положению</w:t>
      </w:r>
      <w:r w:rsidRPr="00F56DC5">
        <w:rPr>
          <w:color w:val="auto"/>
          <w:sz w:val="20"/>
          <w:szCs w:val="20"/>
        </w:rPr>
        <w:t xml:space="preserve"> о муниципальном контроле</w:t>
      </w:r>
    </w:p>
    <w:p w:rsidR="00F56DC5" w:rsidRPr="00F56DC5" w:rsidRDefault="00F56DC5" w:rsidP="00F56DC5">
      <w:pPr>
        <w:pStyle w:val="Default"/>
        <w:ind w:firstLine="567"/>
        <w:jc w:val="right"/>
        <w:outlineLvl w:val="0"/>
        <w:rPr>
          <w:bCs/>
          <w:sz w:val="20"/>
          <w:szCs w:val="20"/>
        </w:rPr>
      </w:pPr>
      <w:r w:rsidRPr="00F56DC5">
        <w:rPr>
          <w:color w:val="auto"/>
          <w:sz w:val="20"/>
          <w:szCs w:val="20"/>
        </w:rPr>
        <w:t xml:space="preserve"> в сфере </w:t>
      </w:r>
      <w:r w:rsidRPr="00F56DC5">
        <w:rPr>
          <w:bCs/>
          <w:sz w:val="20"/>
          <w:szCs w:val="20"/>
        </w:rPr>
        <w:t xml:space="preserve"> благоустройства на территории </w:t>
      </w:r>
    </w:p>
    <w:p w:rsidR="00F56DC5" w:rsidRPr="00F56DC5" w:rsidRDefault="00F56DC5" w:rsidP="00F56DC5">
      <w:pPr>
        <w:pStyle w:val="Default"/>
        <w:ind w:firstLine="567"/>
        <w:jc w:val="right"/>
        <w:outlineLvl w:val="0"/>
        <w:rPr>
          <w:bCs/>
          <w:sz w:val="20"/>
          <w:szCs w:val="20"/>
        </w:rPr>
      </w:pPr>
      <w:r w:rsidRPr="00F56DC5">
        <w:rPr>
          <w:bCs/>
          <w:sz w:val="20"/>
          <w:szCs w:val="20"/>
        </w:rPr>
        <w:t xml:space="preserve">муниципального образования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«Парбигское сельское поселение»</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 xml:space="preserve"> Бакчарского района Томской области</w:t>
      </w:r>
    </w:p>
    <w:p w:rsidR="00F6396A" w:rsidRPr="00F56DC5" w:rsidRDefault="00F6396A" w:rsidP="00F56DC5">
      <w:pPr>
        <w:pStyle w:val="Default"/>
        <w:spacing w:line="276" w:lineRule="auto"/>
        <w:ind w:firstLine="567"/>
        <w:jc w:val="right"/>
        <w:outlineLvl w:val="0"/>
        <w:rPr>
          <w:color w:val="auto"/>
          <w:sz w:val="20"/>
          <w:szCs w:val="20"/>
        </w:rPr>
      </w:pPr>
    </w:p>
    <w:p w:rsidR="00F6396A" w:rsidRPr="00F07F47" w:rsidRDefault="00F6396A" w:rsidP="00F07F47">
      <w:pPr>
        <w:spacing w:after="0"/>
        <w:jc w:val="center"/>
        <w:rPr>
          <w:rFonts w:ascii="Times New Roman" w:hAnsi="Times New Roman"/>
          <w:sz w:val="26"/>
          <w:szCs w:val="26"/>
        </w:rPr>
      </w:pPr>
      <w:bookmarkStart w:id="3" w:name="P409"/>
      <w:bookmarkEnd w:id="3"/>
      <w:r w:rsidRPr="00F07F47">
        <w:rPr>
          <w:rFonts w:ascii="Times New Roman" w:hAnsi="Times New Roman"/>
          <w:b/>
          <w:sz w:val="26"/>
          <w:szCs w:val="26"/>
        </w:rPr>
        <w:t>Критерии</w:t>
      </w:r>
    </w:p>
    <w:p w:rsidR="00F6396A" w:rsidRPr="00F07F47" w:rsidRDefault="00F6396A" w:rsidP="00F07F47">
      <w:pPr>
        <w:spacing w:after="0"/>
        <w:jc w:val="center"/>
        <w:rPr>
          <w:rFonts w:ascii="Times New Roman" w:hAnsi="Times New Roman"/>
          <w:sz w:val="26"/>
          <w:szCs w:val="26"/>
        </w:rPr>
      </w:pPr>
      <w:r w:rsidRPr="00F07F47">
        <w:rPr>
          <w:rFonts w:ascii="Times New Roman" w:hAnsi="Times New Roman"/>
          <w:b/>
          <w:sz w:val="26"/>
          <w:szCs w:val="26"/>
        </w:rPr>
        <w:t>отнесения объектов контроля к категории риска</w:t>
      </w:r>
    </w:p>
    <w:p w:rsidR="00F6396A" w:rsidRPr="00F07F47" w:rsidRDefault="00F6396A" w:rsidP="00F07F47">
      <w:pPr>
        <w:ind w:firstLine="567"/>
        <w:contextualSpacing/>
        <w:jc w:val="center"/>
        <w:rPr>
          <w:rFonts w:ascii="Times New Roman" w:hAnsi="Times New Roman"/>
          <w:sz w:val="26"/>
          <w:szCs w:val="26"/>
        </w:rPr>
      </w:pP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высокого, среднего и низкого риска.</w:t>
      </w:r>
    </w:p>
    <w:p w:rsidR="00F6396A" w:rsidRPr="00F07F47" w:rsidRDefault="00F6396A" w:rsidP="00F07F47">
      <w:pPr>
        <w:ind w:firstLine="567"/>
        <w:contextualSpacing/>
        <w:jc w:val="both"/>
        <w:rPr>
          <w:rFonts w:ascii="Times New Roman" w:hAnsi="Times New Roman"/>
          <w:iCs/>
          <w:sz w:val="26"/>
          <w:szCs w:val="26"/>
        </w:rPr>
      </w:pPr>
      <w:bookmarkStart w:id="4" w:name="P415"/>
      <w:bookmarkEnd w:id="4"/>
      <w:r w:rsidRPr="00F07F47">
        <w:rPr>
          <w:rFonts w:ascii="Times New Roman" w:hAnsi="Times New Roman"/>
          <w:iCs/>
          <w:sz w:val="26"/>
          <w:szCs w:val="26"/>
        </w:rPr>
        <w:t>2. К категории высокого риска относятся:</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Действие или бездействие юридических лиц, индивидуальных предпринимателей или граждан, повлекшие загрязнение, захламление территории земель поселения на площади более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более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w:t>
      </w:r>
      <w:r w:rsidRPr="00F07F47">
        <w:rPr>
          <w:rFonts w:ascii="Times New Roman" w:hAnsi="Times New Roman"/>
          <w:iCs/>
          <w:sz w:val="26"/>
          <w:szCs w:val="26"/>
        </w:rPr>
        <w:t>и</w:t>
      </w:r>
      <w:r w:rsidRPr="00F07F47">
        <w:rPr>
          <w:rFonts w:ascii="Times New Roman" w:hAnsi="Times New Roman"/>
          <w:iCs/>
          <w:sz w:val="26"/>
          <w:szCs w:val="26"/>
          <w:lang w:val="en-US"/>
        </w:rPr>
        <w:t>II</w:t>
      </w:r>
      <w:r w:rsidRPr="00F07F47">
        <w:rPr>
          <w:rFonts w:ascii="Times New Roman" w:hAnsi="Times New Roman"/>
          <w:iCs/>
          <w:sz w:val="26"/>
          <w:szCs w:val="26"/>
        </w:rPr>
        <w:t xml:space="preserve">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bookmarkStart w:id="5" w:name="P420"/>
      <w:bookmarkEnd w:id="5"/>
      <w:r w:rsidRPr="00F07F47">
        <w:rPr>
          <w:rFonts w:ascii="Times New Roman" w:hAnsi="Times New Roman"/>
          <w:iCs/>
          <w:sz w:val="26"/>
          <w:szCs w:val="26"/>
        </w:rPr>
        <w:t>3. К категории среднего риска относятся:</w:t>
      </w:r>
    </w:p>
    <w:p w:rsidR="00F6396A" w:rsidRPr="00F07F47" w:rsidRDefault="00F6396A" w:rsidP="00F07F47">
      <w:pPr>
        <w:ind w:firstLine="567"/>
        <w:contextualSpacing/>
        <w:jc w:val="both"/>
        <w:rPr>
          <w:rFonts w:ascii="Times New Roman" w:hAnsi="Times New Roman"/>
          <w:iCs/>
          <w:sz w:val="26"/>
          <w:szCs w:val="26"/>
        </w:rPr>
      </w:pPr>
      <w:bookmarkStart w:id="6" w:name="P424"/>
      <w:bookmarkEnd w:id="6"/>
      <w:r w:rsidRPr="00F07F47">
        <w:rPr>
          <w:rFonts w:ascii="Times New Roman" w:hAnsi="Times New Roman"/>
          <w:iCs/>
          <w:sz w:val="26"/>
          <w:szCs w:val="26"/>
        </w:rPr>
        <w:t>Действие или бездействие юридических лиц, индивидуальных предпринимателей или граждан, повлекшие загрязнение, захламление территории земель поселения на площади более 100 м</w:t>
      </w:r>
      <w:r w:rsidRPr="00F07F47">
        <w:rPr>
          <w:rFonts w:ascii="Times New Roman" w:hAnsi="Times New Roman"/>
          <w:iCs/>
          <w:sz w:val="26"/>
          <w:szCs w:val="26"/>
          <w:vertAlign w:val="superscript"/>
        </w:rPr>
        <w:t>2</w:t>
      </w:r>
      <w:r w:rsidRPr="00F07F47">
        <w:rPr>
          <w:rFonts w:ascii="Times New Roman" w:hAnsi="Times New Roman"/>
          <w:iCs/>
          <w:sz w:val="26"/>
          <w:szCs w:val="26"/>
        </w:rPr>
        <w:t>, но менее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менее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III</w:t>
      </w:r>
      <w:r w:rsidRPr="00F07F47">
        <w:rPr>
          <w:rFonts w:ascii="Times New Roman" w:hAnsi="Times New Roman"/>
          <w:iCs/>
          <w:sz w:val="26"/>
          <w:szCs w:val="26"/>
        </w:rPr>
        <w:t xml:space="preserve"> 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4. Действие или бездействие юридических лиц, индивидуальных предпринимателей и граждан,</w:t>
      </w:r>
      <w:r w:rsidR="00F56DC5">
        <w:rPr>
          <w:rFonts w:ascii="Times New Roman" w:hAnsi="Times New Roman"/>
          <w:iCs/>
          <w:sz w:val="26"/>
          <w:szCs w:val="26"/>
        </w:rPr>
        <w:t xml:space="preserve"> </w:t>
      </w:r>
      <w:r w:rsidRPr="00F07F47">
        <w:rPr>
          <w:rFonts w:ascii="Times New Roman" w:hAnsi="Times New Roman"/>
          <w:iCs/>
          <w:sz w:val="26"/>
          <w:szCs w:val="26"/>
        </w:rPr>
        <w:t xml:space="preserve">не предусмотренные пунктами 2 и </w:t>
      </w:r>
      <w:hyperlink w:anchor="P420" w:history="1">
        <w:r w:rsidRPr="00F07F47">
          <w:rPr>
            <w:rFonts w:ascii="Times New Roman" w:hAnsi="Times New Roman"/>
            <w:iCs/>
            <w:sz w:val="26"/>
            <w:szCs w:val="26"/>
          </w:rPr>
          <w:t>3</w:t>
        </w:r>
      </w:hyperlink>
      <w:r w:rsidRPr="00F07F47">
        <w:rPr>
          <w:rFonts w:ascii="Times New Roman" w:hAnsi="Times New Roman"/>
          <w:iCs/>
          <w:sz w:val="26"/>
          <w:szCs w:val="26"/>
        </w:rPr>
        <w:t xml:space="preserve"> настоящего документа. Либо повлекшие загрязнение, захламление территории земель поселения на площади менее 100 м</w:t>
      </w:r>
      <w:r w:rsidRPr="00F07F47">
        <w:rPr>
          <w:rFonts w:ascii="Times New Roman" w:hAnsi="Times New Roman"/>
          <w:iCs/>
          <w:sz w:val="26"/>
          <w:szCs w:val="26"/>
          <w:vertAlign w:val="superscript"/>
        </w:rPr>
        <w:t>2</w:t>
      </w:r>
      <w:r w:rsidRPr="00F07F47">
        <w:rPr>
          <w:rFonts w:ascii="Times New Roman" w:hAnsi="Times New Roman"/>
          <w:iCs/>
          <w:sz w:val="26"/>
          <w:szCs w:val="26"/>
        </w:rPr>
        <w:t xml:space="preserve">, строительными, бытовыми, производственными, остатками </w:t>
      </w:r>
      <w:r w:rsidRPr="00F07F47">
        <w:rPr>
          <w:rFonts w:ascii="Times New Roman" w:hAnsi="Times New Roman"/>
          <w:iCs/>
          <w:sz w:val="26"/>
          <w:szCs w:val="26"/>
        </w:rPr>
        <w:lastRenderedPageBreak/>
        <w:t>лесопереработки, ломом черного металла и др. видами производственных или бытовых отходов и вывозом (утилизацией), без дополнительного уведомления</w:t>
      </w:r>
      <w:r w:rsidR="00F56DC5">
        <w:rPr>
          <w:rFonts w:ascii="Times New Roman" w:hAnsi="Times New Roman"/>
          <w:iCs/>
          <w:sz w:val="26"/>
          <w:szCs w:val="26"/>
        </w:rPr>
        <w:t xml:space="preserve"> </w:t>
      </w:r>
      <w:r w:rsidRPr="00F07F47">
        <w:rPr>
          <w:rFonts w:ascii="Times New Roman" w:hAnsi="Times New Roman"/>
          <w:iCs/>
          <w:sz w:val="26"/>
          <w:szCs w:val="26"/>
        </w:rPr>
        <w:t>в течении</w:t>
      </w:r>
      <w:r w:rsidR="00F56DC5">
        <w:rPr>
          <w:rFonts w:ascii="Times New Roman" w:hAnsi="Times New Roman"/>
          <w:iCs/>
          <w:sz w:val="26"/>
          <w:szCs w:val="26"/>
        </w:rPr>
        <w:t xml:space="preserve"> </w:t>
      </w:r>
      <w:r w:rsidRPr="00F07F47">
        <w:rPr>
          <w:rFonts w:ascii="Times New Roman" w:hAnsi="Times New Roman"/>
          <w:iCs/>
          <w:sz w:val="26"/>
          <w:szCs w:val="26"/>
        </w:rPr>
        <w:t>одной недели;</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IV</w:t>
      </w:r>
      <w:r w:rsidRPr="00F07F47">
        <w:rPr>
          <w:rFonts w:ascii="Times New Roman" w:hAnsi="Times New Roman"/>
          <w:iCs/>
          <w:sz w:val="26"/>
          <w:szCs w:val="26"/>
        </w:rPr>
        <w:t xml:space="preserve"> класс производственной опасности.</w:t>
      </w:r>
    </w:p>
    <w:p w:rsidR="00F6396A" w:rsidRPr="00F07F47" w:rsidRDefault="00F6396A" w:rsidP="00F07F47">
      <w:pPr>
        <w:ind w:firstLine="567"/>
        <w:contextualSpacing/>
        <w:jc w:val="both"/>
        <w:rPr>
          <w:rFonts w:ascii="Times New Roman" w:hAnsi="Times New Roman"/>
          <w:i/>
          <w:sz w:val="26"/>
          <w:szCs w:val="26"/>
        </w:rPr>
      </w:pPr>
    </w:p>
    <w:p w:rsidR="00F6396A" w:rsidRPr="00F07F47" w:rsidRDefault="00F6396A" w:rsidP="00F07F47">
      <w:pPr>
        <w:rPr>
          <w:rFonts w:ascii="Times New Roman" w:hAnsi="Times New Roman"/>
          <w:sz w:val="26"/>
          <w:szCs w:val="26"/>
        </w:rPr>
      </w:pPr>
    </w:p>
    <w:p w:rsidR="00F6396A" w:rsidRPr="00F07F47" w:rsidRDefault="00F6396A" w:rsidP="00F07F47">
      <w:pPr>
        <w:ind w:firstLine="709"/>
        <w:contextualSpacing/>
        <w:jc w:val="center"/>
        <w:rPr>
          <w:rFonts w:ascii="Times New Roman" w:hAnsi="Times New Roman"/>
          <w:b/>
          <w:sz w:val="26"/>
          <w:szCs w:val="26"/>
        </w:rPr>
      </w:pPr>
    </w:p>
    <w:sectPr w:rsidR="00F6396A" w:rsidRPr="00F07F47"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E4" w:rsidRDefault="00A046E4" w:rsidP="00BF0F98">
      <w:pPr>
        <w:spacing w:after="0" w:line="240" w:lineRule="auto"/>
      </w:pPr>
      <w:r>
        <w:separator/>
      </w:r>
    </w:p>
  </w:endnote>
  <w:endnote w:type="continuationSeparator" w:id="1">
    <w:p w:rsidR="00A046E4" w:rsidRDefault="00A046E4"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E4" w:rsidRDefault="00A046E4" w:rsidP="00BF0F98">
      <w:pPr>
        <w:spacing w:after="0" w:line="240" w:lineRule="auto"/>
      </w:pPr>
      <w:r>
        <w:separator/>
      </w:r>
    </w:p>
  </w:footnote>
  <w:footnote w:type="continuationSeparator" w:id="1">
    <w:p w:rsidR="00A046E4" w:rsidRDefault="00A046E4"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659B"/>
    <w:rsid w:val="00097906"/>
    <w:rsid w:val="00107EF0"/>
    <w:rsid w:val="00111243"/>
    <w:rsid w:val="00117CEB"/>
    <w:rsid w:val="00184361"/>
    <w:rsid w:val="001A1EA7"/>
    <w:rsid w:val="001E277C"/>
    <w:rsid w:val="001F4EF2"/>
    <w:rsid w:val="0020286B"/>
    <w:rsid w:val="0020770D"/>
    <w:rsid w:val="00230EC5"/>
    <w:rsid w:val="002319A5"/>
    <w:rsid w:val="00234194"/>
    <w:rsid w:val="00284C5F"/>
    <w:rsid w:val="00285945"/>
    <w:rsid w:val="00285F53"/>
    <w:rsid w:val="002948DE"/>
    <w:rsid w:val="002A0283"/>
    <w:rsid w:val="002A0B09"/>
    <w:rsid w:val="002A7E1F"/>
    <w:rsid w:val="002E078B"/>
    <w:rsid w:val="002E2562"/>
    <w:rsid w:val="002E7358"/>
    <w:rsid w:val="002F2DD1"/>
    <w:rsid w:val="00304546"/>
    <w:rsid w:val="00321A9E"/>
    <w:rsid w:val="0033106F"/>
    <w:rsid w:val="003429E1"/>
    <w:rsid w:val="003449EE"/>
    <w:rsid w:val="00361299"/>
    <w:rsid w:val="003A394F"/>
    <w:rsid w:val="003E0F56"/>
    <w:rsid w:val="003F1008"/>
    <w:rsid w:val="004145BA"/>
    <w:rsid w:val="00434C82"/>
    <w:rsid w:val="00443B7D"/>
    <w:rsid w:val="00465003"/>
    <w:rsid w:val="00473722"/>
    <w:rsid w:val="004752E1"/>
    <w:rsid w:val="00484B7A"/>
    <w:rsid w:val="004901E3"/>
    <w:rsid w:val="00492227"/>
    <w:rsid w:val="004C17D0"/>
    <w:rsid w:val="004C19EB"/>
    <w:rsid w:val="004E0E4F"/>
    <w:rsid w:val="005273E2"/>
    <w:rsid w:val="0055314F"/>
    <w:rsid w:val="00595346"/>
    <w:rsid w:val="005A14C6"/>
    <w:rsid w:val="005A3CB8"/>
    <w:rsid w:val="005C3C3A"/>
    <w:rsid w:val="005E3CB4"/>
    <w:rsid w:val="00603DA6"/>
    <w:rsid w:val="0062279C"/>
    <w:rsid w:val="00626927"/>
    <w:rsid w:val="00630F32"/>
    <w:rsid w:val="00635ECB"/>
    <w:rsid w:val="00652694"/>
    <w:rsid w:val="0067048D"/>
    <w:rsid w:val="00685F27"/>
    <w:rsid w:val="006D5535"/>
    <w:rsid w:val="006E13D7"/>
    <w:rsid w:val="006E14F5"/>
    <w:rsid w:val="006E4318"/>
    <w:rsid w:val="006F5741"/>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59B9"/>
    <w:rsid w:val="008D0D0D"/>
    <w:rsid w:val="008D621C"/>
    <w:rsid w:val="008F228B"/>
    <w:rsid w:val="009313C1"/>
    <w:rsid w:val="00955890"/>
    <w:rsid w:val="009A6487"/>
    <w:rsid w:val="009B1D08"/>
    <w:rsid w:val="009B3FF7"/>
    <w:rsid w:val="009D6BAF"/>
    <w:rsid w:val="009D7C7A"/>
    <w:rsid w:val="009E4DE3"/>
    <w:rsid w:val="009E6BA0"/>
    <w:rsid w:val="009F2830"/>
    <w:rsid w:val="009F5F4C"/>
    <w:rsid w:val="00A046E4"/>
    <w:rsid w:val="00A47E2C"/>
    <w:rsid w:val="00A56B99"/>
    <w:rsid w:val="00A67775"/>
    <w:rsid w:val="00A92FF0"/>
    <w:rsid w:val="00A933A8"/>
    <w:rsid w:val="00AA258B"/>
    <w:rsid w:val="00AC11EF"/>
    <w:rsid w:val="00AC535A"/>
    <w:rsid w:val="00AD34C0"/>
    <w:rsid w:val="00B0648C"/>
    <w:rsid w:val="00B45543"/>
    <w:rsid w:val="00B46DEF"/>
    <w:rsid w:val="00B81078"/>
    <w:rsid w:val="00B85200"/>
    <w:rsid w:val="00BB0FB2"/>
    <w:rsid w:val="00BC05E8"/>
    <w:rsid w:val="00BF0F98"/>
    <w:rsid w:val="00BF5092"/>
    <w:rsid w:val="00C123D3"/>
    <w:rsid w:val="00C44FB2"/>
    <w:rsid w:val="00C47BDF"/>
    <w:rsid w:val="00C871AD"/>
    <w:rsid w:val="00CA1EA7"/>
    <w:rsid w:val="00CC2756"/>
    <w:rsid w:val="00D01D7A"/>
    <w:rsid w:val="00D07AF9"/>
    <w:rsid w:val="00D116E4"/>
    <w:rsid w:val="00D13172"/>
    <w:rsid w:val="00D152D0"/>
    <w:rsid w:val="00D15948"/>
    <w:rsid w:val="00D427DC"/>
    <w:rsid w:val="00D45571"/>
    <w:rsid w:val="00D6419C"/>
    <w:rsid w:val="00D8477A"/>
    <w:rsid w:val="00DA25E7"/>
    <w:rsid w:val="00DD3F52"/>
    <w:rsid w:val="00DD4F2B"/>
    <w:rsid w:val="00DF17A2"/>
    <w:rsid w:val="00E05A47"/>
    <w:rsid w:val="00E47BAC"/>
    <w:rsid w:val="00E5222A"/>
    <w:rsid w:val="00E641BA"/>
    <w:rsid w:val="00EB2B9F"/>
    <w:rsid w:val="00EC05C6"/>
    <w:rsid w:val="00F07F47"/>
    <w:rsid w:val="00F4008D"/>
    <w:rsid w:val="00F4306B"/>
    <w:rsid w:val="00F50643"/>
    <w:rsid w:val="00F53025"/>
    <w:rsid w:val="00F56DC5"/>
    <w:rsid w:val="00F6396A"/>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big.ru" TargetMode="External"/><Relationship Id="rId13" Type="http://schemas.openxmlformats.org/officeDocument/2006/relationships/hyperlink" Target="https://login.consultant.ru/link/?req=doc&amp;base=RZR&amp;n=314820&amp;date=06.04.2021" TargetMode="External"/><Relationship Id="rId1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7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56704B4B5FA87C24CDB8E14FED710BCUBy5H" TargetMode="External"/><Relationship Id="rId20"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81AE00D12B9C2EAEB08B6420BA89D5285C3D8291063ADE06704B4B5FA87C24CDB8E14FED710BCUBy5H" TargetMode="External"/><Relationship Id="rId23" Type="http://schemas.openxmlformats.org/officeDocument/2006/relationships/theme" Target="theme/theme1.xml"/><Relationship Id="rId10" Type="http://schemas.openxmlformats.org/officeDocument/2006/relationships/hyperlink" Target="http://parbig.ru" TargetMode="External"/><Relationship Id="rId19"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parbi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0DBB-140C-419F-91D4-B7F7E089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17</Pages>
  <Words>6133</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4</cp:revision>
  <cp:lastPrinted>2021-07-15T07:37:00Z</cp:lastPrinted>
  <dcterms:created xsi:type="dcterms:W3CDTF">2021-08-09T03:11:00Z</dcterms:created>
  <dcterms:modified xsi:type="dcterms:W3CDTF">2021-08-16T04:51:00Z</dcterms:modified>
</cp:coreProperties>
</file>