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E5" w:rsidRPr="00547E28" w:rsidRDefault="00D77AE5" w:rsidP="00675F06">
      <w:pPr>
        <w:jc w:val="center"/>
        <w:rPr>
          <w:rFonts w:ascii="Times New Roman" w:hAnsi="Times New Roman"/>
          <w:b/>
          <w:sz w:val="24"/>
          <w:szCs w:val="24"/>
        </w:rPr>
      </w:pPr>
      <w:r w:rsidRPr="00547E28">
        <w:rPr>
          <w:rFonts w:ascii="Times New Roman" w:hAnsi="Times New Roman"/>
          <w:b/>
          <w:sz w:val="24"/>
          <w:szCs w:val="24"/>
        </w:rPr>
        <w:t>АДМИНИСТРАЦИЯ ПАРБИГСКОГО СЕЛЬСКОГО ПОСЕЛЕНИЯ</w:t>
      </w:r>
    </w:p>
    <w:p w:rsidR="00D77AE5" w:rsidRPr="00547E28" w:rsidRDefault="00D77AE5" w:rsidP="00675F06">
      <w:pPr>
        <w:jc w:val="center"/>
        <w:rPr>
          <w:rFonts w:ascii="Times New Roman" w:hAnsi="Times New Roman"/>
          <w:b/>
          <w:sz w:val="24"/>
          <w:szCs w:val="24"/>
        </w:rPr>
      </w:pPr>
      <w:r w:rsidRPr="00547E28">
        <w:rPr>
          <w:rFonts w:ascii="Times New Roman" w:hAnsi="Times New Roman"/>
          <w:b/>
          <w:sz w:val="24"/>
          <w:szCs w:val="24"/>
        </w:rPr>
        <w:t>ПОСТАНОВЛЕНИЕ</w:t>
      </w:r>
    </w:p>
    <w:p w:rsidR="00D77AE5" w:rsidRDefault="00D77AE5" w:rsidP="00675F06">
      <w:pPr>
        <w:jc w:val="center"/>
        <w:rPr>
          <w:rFonts w:ascii="Times New Roman" w:hAnsi="Times New Roman"/>
          <w:sz w:val="24"/>
          <w:szCs w:val="24"/>
        </w:rPr>
      </w:pPr>
    </w:p>
    <w:p w:rsidR="00D77AE5" w:rsidRPr="00547E28" w:rsidRDefault="00D77AE5" w:rsidP="00675F06">
      <w:pPr>
        <w:spacing w:line="240" w:lineRule="auto"/>
        <w:rPr>
          <w:rFonts w:ascii="Times New Roman" w:hAnsi="Times New Roman"/>
          <w:b/>
          <w:sz w:val="24"/>
          <w:szCs w:val="24"/>
        </w:rPr>
      </w:pPr>
      <w:r w:rsidRPr="00547E28">
        <w:rPr>
          <w:rFonts w:ascii="Times New Roman" w:hAnsi="Times New Roman"/>
          <w:b/>
          <w:sz w:val="24"/>
          <w:szCs w:val="24"/>
        </w:rPr>
        <w:t>18.12.2017  г.                                             с. Парбиг                                             №  101</w:t>
      </w:r>
    </w:p>
    <w:p w:rsidR="00D77AE5" w:rsidRPr="00547E28" w:rsidRDefault="00D77AE5" w:rsidP="00675F06">
      <w:pPr>
        <w:spacing w:line="240" w:lineRule="auto"/>
        <w:rPr>
          <w:rFonts w:ascii="Times New Roman" w:hAnsi="Times New Roman"/>
          <w:b/>
          <w:sz w:val="24"/>
          <w:szCs w:val="24"/>
        </w:rPr>
      </w:pPr>
      <w:r w:rsidRPr="00547E28">
        <w:rPr>
          <w:rFonts w:ascii="Times New Roman" w:hAnsi="Times New Roman"/>
          <w:b/>
          <w:sz w:val="24"/>
          <w:szCs w:val="24"/>
        </w:rPr>
        <w:t>О снятии с баланса                                                                                                                    муниципальной собственности</w:t>
      </w:r>
    </w:p>
    <w:p w:rsidR="00D77AE5" w:rsidRPr="00547E28" w:rsidRDefault="00D77AE5" w:rsidP="00675F06">
      <w:pPr>
        <w:spacing w:line="240" w:lineRule="auto"/>
        <w:rPr>
          <w:rFonts w:ascii="Times New Roman" w:hAnsi="Times New Roman"/>
          <w:sz w:val="24"/>
          <w:szCs w:val="24"/>
        </w:rPr>
      </w:pPr>
    </w:p>
    <w:p w:rsidR="00D77AE5" w:rsidRPr="00547E28" w:rsidRDefault="00D77AE5" w:rsidP="00675F06">
      <w:pPr>
        <w:spacing w:line="240" w:lineRule="auto"/>
        <w:rPr>
          <w:rFonts w:ascii="Times New Roman" w:hAnsi="Times New Roman"/>
          <w:sz w:val="24"/>
          <w:szCs w:val="24"/>
        </w:rPr>
      </w:pPr>
      <w:r w:rsidRPr="00547E28">
        <w:rPr>
          <w:rFonts w:ascii="Times New Roman" w:hAnsi="Times New Roman"/>
          <w:sz w:val="24"/>
          <w:szCs w:val="24"/>
        </w:rPr>
        <w:t>В связи с передачей жилого фонда в собственность граждан, на основании  выписки из единого государственного реестра недвижимости от 14.06.2017г.,  руководствуясь  Положением «О порядке управления муниципальным имуществом муниципального образования «Парбигское сельское поселение» принятым решением Совета Парбигского сельского поселения от 22.12.2006года №37</w:t>
      </w:r>
    </w:p>
    <w:p w:rsidR="00D77AE5" w:rsidRPr="00547E28" w:rsidRDefault="00D77AE5" w:rsidP="00675F06">
      <w:pPr>
        <w:spacing w:line="240" w:lineRule="auto"/>
        <w:rPr>
          <w:rFonts w:ascii="Times New Roman" w:hAnsi="Times New Roman"/>
          <w:sz w:val="24"/>
          <w:szCs w:val="24"/>
        </w:rPr>
      </w:pPr>
      <w:r w:rsidRPr="00547E28">
        <w:rPr>
          <w:rFonts w:ascii="Times New Roman" w:hAnsi="Times New Roman"/>
          <w:b/>
          <w:sz w:val="24"/>
          <w:szCs w:val="24"/>
        </w:rPr>
        <w:t xml:space="preserve">ПОСТАНОВЛЯЮ:                                                                                                                                </w:t>
      </w:r>
      <w:r w:rsidRPr="00547E28">
        <w:rPr>
          <w:rFonts w:ascii="Times New Roman" w:hAnsi="Times New Roman"/>
          <w:sz w:val="24"/>
          <w:szCs w:val="24"/>
        </w:rPr>
        <w:t>1.Исключить из реестра муниципальной собственностью  следующее недвижимое имущество:</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1"/>
        <w:gridCol w:w="4457"/>
        <w:gridCol w:w="1420"/>
        <w:gridCol w:w="1081"/>
        <w:gridCol w:w="1621"/>
      </w:tblGrid>
      <w:tr w:rsidR="00D77AE5" w:rsidRPr="00547E28" w:rsidTr="00160130">
        <w:tc>
          <w:tcPr>
            <w:tcW w:w="147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Наименование объекта</w:t>
            </w:r>
          </w:p>
        </w:tc>
        <w:tc>
          <w:tcPr>
            <w:tcW w:w="4457"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Местоположение объекта</w:t>
            </w:r>
          </w:p>
        </w:tc>
        <w:tc>
          <w:tcPr>
            <w:tcW w:w="1420"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Год постройки</w:t>
            </w:r>
          </w:p>
        </w:tc>
        <w:tc>
          <w:tcPr>
            <w:tcW w:w="108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Общая площадь</w:t>
            </w:r>
          </w:p>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(кв.м.)</w:t>
            </w:r>
          </w:p>
        </w:tc>
        <w:tc>
          <w:tcPr>
            <w:tcW w:w="162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Остаточная стоимость</w:t>
            </w:r>
          </w:p>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(руб.)</w:t>
            </w:r>
          </w:p>
        </w:tc>
      </w:tr>
      <w:tr w:rsidR="00D77AE5" w:rsidRPr="00547E28" w:rsidTr="00160130">
        <w:tc>
          <w:tcPr>
            <w:tcW w:w="147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Жилая квартира</w:t>
            </w:r>
          </w:p>
        </w:tc>
        <w:tc>
          <w:tcPr>
            <w:tcW w:w="4457"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Томская область, Бакчарский район, с.Парбиг, ул.Кузнецова, д.27, кв.1</w:t>
            </w:r>
          </w:p>
        </w:tc>
        <w:tc>
          <w:tcPr>
            <w:tcW w:w="1420"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1975</w:t>
            </w:r>
          </w:p>
        </w:tc>
        <w:tc>
          <w:tcPr>
            <w:tcW w:w="108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46,2</w:t>
            </w:r>
          </w:p>
        </w:tc>
        <w:tc>
          <w:tcPr>
            <w:tcW w:w="162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0</w:t>
            </w:r>
          </w:p>
        </w:tc>
      </w:tr>
      <w:tr w:rsidR="00D77AE5" w:rsidRPr="00547E28" w:rsidTr="00160130">
        <w:tc>
          <w:tcPr>
            <w:tcW w:w="5928" w:type="dxa"/>
            <w:gridSpan w:val="2"/>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ИТОГО</w:t>
            </w:r>
          </w:p>
        </w:tc>
        <w:tc>
          <w:tcPr>
            <w:tcW w:w="1420" w:type="dxa"/>
          </w:tcPr>
          <w:p w:rsidR="00D77AE5" w:rsidRPr="00547E28" w:rsidRDefault="00D77AE5" w:rsidP="00160130">
            <w:pPr>
              <w:spacing w:after="0" w:line="240" w:lineRule="auto"/>
              <w:rPr>
                <w:rFonts w:ascii="Times New Roman" w:hAnsi="Times New Roman"/>
                <w:sz w:val="24"/>
                <w:szCs w:val="24"/>
              </w:rPr>
            </w:pPr>
          </w:p>
        </w:tc>
        <w:tc>
          <w:tcPr>
            <w:tcW w:w="108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46,2</w:t>
            </w:r>
          </w:p>
        </w:tc>
        <w:tc>
          <w:tcPr>
            <w:tcW w:w="1621" w:type="dxa"/>
          </w:tcPr>
          <w:p w:rsidR="00D77AE5" w:rsidRPr="00547E28" w:rsidRDefault="00D77AE5" w:rsidP="00160130">
            <w:pPr>
              <w:spacing w:after="0" w:line="240" w:lineRule="auto"/>
              <w:rPr>
                <w:rFonts w:ascii="Times New Roman" w:hAnsi="Times New Roman"/>
                <w:sz w:val="24"/>
                <w:szCs w:val="24"/>
              </w:rPr>
            </w:pPr>
            <w:r w:rsidRPr="00547E28">
              <w:rPr>
                <w:rFonts w:ascii="Times New Roman" w:hAnsi="Times New Roman"/>
                <w:sz w:val="24"/>
                <w:szCs w:val="24"/>
              </w:rPr>
              <w:t>0</w:t>
            </w:r>
          </w:p>
        </w:tc>
      </w:tr>
    </w:tbl>
    <w:p w:rsidR="00D77AE5" w:rsidRPr="00547E28" w:rsidRDefault="00D77AE5" w:rsidP="00675F06">
      <w:pPr>
        <w:spacing w:line="240" w:lineRule="auto"/>
        <w:rPr>
          <w:rFonts w:ascii="Times New Roman" w:hAnsi="Times New Roman"/>
          <w:sz w:val="24"/>
          <w:szCs w:val="24"/>
        </w:rPr>
      </w:pPr>
    </w:p>
    <w:p w:rsidR="00D77AE5" w:rsidRPr="00547E28" w:rsidRDefault="00D77AE5" w:rsidP="00675F06">
      <w:pPr>
        <w:spacing w:line="240" w:lineRule="auto"/>
        <w:rPr>
          <w:rFonts w:ascii="Times New Roman" w:hAnsi="Times New Roman"/>
          <w:sz w:val="24"/>
          <w:szCs w:val="24"/>
        </w:rPr>
      </w:pPr>
      <w:r w:rsidRPr="00547E28">
        <w:rPr>
          <w:rFonts w:ascii="Times New Roman" w:hAnsi="Times New Roman"/>
          <w:sz w:val="24"/>
          <w:szCs w:val="24"/>
        </w:rPr>
        <w:t>2.Бухгалтеру Мальковой Н.П. снять с баланса объекты, указанные в п.1 настоящего постановления   муниципального образования «Парбигское сельское поселение» Бакчарского района Томской области.</w:t>
      </w:r>
    </w:p>
    <w:p w:rsidR="00D77AE5" w:rsidRPr="00547E28" w:rsidRDefault="00D77AE5" w:rsidP="00675F06">
      <w:pPr>
        <w:spacing w:line="240" w:lineRule="auto"/>
        <w:rPr>
          <w:rFonts w:ascii="Times New Roman" w:hAnsi="Times New Roman"/>
          <w:sz w:val="24"/>
          <w:szCs w:val="24"/>
        </w:rPr>
      </w:pPr>
      <w:r w:rsidRPr="00547E28">
        <w:rPr>
          <w:rFonts w:ascii="Times New Roman" w:hAnsi="Times New Roman"/>
          <w:sz w:val="24"/>
          <w:szCs w:val="24"/>
        </w:rPr>
        <w:t xml:space="preserve">3.Контроль  за настоящим постановлением оставляю за собой.   </w:t>
      </w:r>
    </w:p>
    <w:p w:rsidR="00D77AE5" w:rsidRPr="00547E28" w:rsidRDefault="00D77AE5" w:rsidP="00675F06">
      <w:pPr>
        <w:spacing w:line="240" w:lineRule="auto"/>
        <w:rPr>
          <w:rFonts w:ascii="Times New Roman" w:hAnsi="Times New Roman"/>
          <w:sz w:val="24"/>
          <w:szCs w:val="24"/>
        </w:rPr>
      </w:pPr>
    </w:p>
    <w:p w:rsidR="00D77AE5" w:rsidRPr="00547E28" w:rsidRDefault="00D77AE5" w:rsidP="00675F06">
      <w:pPr>
        <w:spacing w:line="240" w:lineRule="auto"/>
        <w:rPr>
          <w:rFonts w:ascii="Times New Roman" w:hAnsi="Times New Roman"/>
          <w:sz w:val="24"/>
          <w:szCs w:val="24"/>
        </w:rPr>
      </w:pPr>
    </w:p>
    <w:p w:rsidR="00D77AE5" w:rsidRPr="00547E28" w:rsidRDefault="00D77AE5" w:rsidP="00675F06">
      <w:pPr>
        <w:spacing w:line="240" w:lineRule="auto"/>
        <w:rPr>
          <w:rFonts w:ascii="Times New Roman" w:hAnsi="Times New Roman"/>
          <w:sz w:val="24"/>
          <w:szCs w:val="24"/>
        </w:rPr>
      </w:pPr>
      <w:r w:rsidRPr="00547E28">
        <w:rPr>
          <w:rFonts w:ascii="Times New Roman" w:hAnsi="Times New Roman"/>
          <w:sz w:val="24"/>
          <w:szCs w:val="24"/>
        </w:rPr>
        <w:t xml:space="preserve">  Глава Парбигского сельского поселения                                                     Л.В. Косолапова</w:t>
      </w:r>
    </w:p>
    <w:p w:rsidR="00D77AE5" w:rsidRPr="00547E28" w:rsidRDefault="00D77AE5">
      <w:pPr>
        <w:rPr>
          <w:sz w:val="24"/>
          <w:szCs w:val="24"/>
        </w:rPr>
      </w:pPr>
    </w:p>
    <w:sectPr w:rsidR="00D77AE5" w:rsidRPr="00547E28" w:rsidSect="00592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F06"/>
    <w:rsid w:val="00160130"/>
    <w:rsid w:val="00547E28"/>
    <w:rsid w:val="00592E08"/>
    <w:rsid w:val="005C5A54"/>
    <w:rsid w:val="00675F06"/>
    <w:rsid w:val="00AB5228"/>
    <w:rsid w:val="00D77AE5"/>
    <w:rsid w:val="00E74B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0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226</Words>
  <Characters>1289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dc:creator>
  <cp:keywords/>
  <dc:description/>
  <cp:lastModifiedBy>Парбиг</cp:lastModifiedBy>
  <cp:revision>3</cp:revision>
  <dcterms:created xsi:type="dcterms:W3CDTF">2017-12-19T05:07:00Z</dcterms:created>
  <dcterms:modified xsi:type="dcterms:W3CDTF">2017-12-29T05:03:00Z</dcterms:modified>
</cp:coreProperties>
</file>