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2A" w:rsidRPr="00A77C0B" w:rsidRDefault="00F12550" w:rsidP="00A77C0B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b/>
          <w:bCs/>
          <w:sz w:val="32"/>
          <w:szCs w:val="32"/>
          <w:lang w:eastAsia="ar-SA"/>
        </w:rPr>
      </w:pPr>
      <w:r w:rsidRPr="00A77C0B">
        <w:rPr>
          <w:b/>
          <w:bCs/>
          <w:sz w:val="32"/>
          <w:szCs w:val="32"/>
          <w:lang w:eastAsia="ar-SA"/>
        </w:rPr>
        <w:t xml:space="preserve">АДМИНИСТРАЦИЯ </w:t>
      </w:r>
      <w:r w:rsidR="00BC0254">
        <w:rPr>
          <w:b/>
          <w:bCs/>
          <w:sz w:val="32"/>
          <w:szCs w:val="32"/>
          <w:lang w:eastAsia="ar-SA"/>
        </w:rPr>
        <w:t>ПАРБИГСКОГО</w:t>
      </w:r>
      <w:r w:rsidRPr="00A77C0B">
        <w:rPr>
          <w:b/>
          <w:bCs/>
          <w:sz w:val="32"/>
          <w:szCs w:val="32"/>
          <w:lang w:eastAsia="ar-SA"/>
        </w:rPr>
        <w:t xml:space="preserve"> СЕЛЬСКОГО ПОСЕЛЕНИЯ</w:t>
      </w:r>
    </w:p>
    <w:p w:rsidR="00CB0A2A" w:rsidRDefault="00CB0A2A" w:rsidP="00CB0A2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sz w:val="32"/>
          <w:szCs w:val="32"/>
          <w:lang w:eastAsia="ar-SA"/>
        </w:rPr>
      </w:pPr>
      <w:r w:rsidRPr="00A77C0B">
        <w:rPr>
          <w:b/>
          <w:bCs/>
          <w:sz w:val="32"/>
          <w:szCs w:val="32"/>
          <w:lang w:eastAsia="ar-SA"/>
        </w:rPr>
        <w:t>ПОСТАНОВЛЕНИЕ</w:t>
      </w:r>
    </w:p>
    <w:p w:rsidR="00BC0254" w:rsidRPr="00A77C0B" w:rsidRDefault="00BC0254" w:rsidP="00D86589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b/>
          <w:bCs/>
          <w:sz w:val="32"/>
          <w:szCs w:val="32"/>
          <w:lang w:eastAsia="ar-SA"/>
        </w:rPr>
      </w:pPr>
    </w:p>
    <w:p w:rsidR="00CB0A2A" w:rsidRPr="00A77C0B" w:rsidRDefault="00CB0A2A" w:rsidP="00CB0A2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sz w:val="32"/>
          <w:szCs w:val="32"/>
          <w:lang w:eastAsia="ar-SA"/>
        </w:rPr>
      </w:pPr>
    </w:p>
    <w:tbl>
      <w:tblPr>
        <w:tblW w:w="11695" w:type="dxa"/>
        <w:tblLayout w:type="fixed"/>
        <w:tblLook w:val="0000" w:firstRow="0" w:lastRow="0" w:firstColumn="0" w:lastColumn="0" w:noHBand="0" w:noVBand="0"/>
      </w:tblPr>
      <w:tblGrid>
        <w:gridCol w:w="2623"/>
        <w:gridCol w:w="3473"/>
        <w:gridCol w:w="5599"/>
      </w:tblGrid>
      <w:tr w:rsidR="00CB0A2A" w:rsidRPr="00A77C0B">
        <w:tc>
          <w:tcPr>
            <w:tcW w:w="2623" w:type="dxa"/>
          </w:tcPr>
          <w:p w:rsidR="00CB0A2A" w:rsidRPr="00A77C0B" w:rsidRDefault="00D86589" w:rsidP="00D8658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  <w:r w:rsidR="009458B8" w:rsidRPr="00A77C0B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08.2</w:t>
            </w:r>
            <w:r w:rsidR="009458B8" w:rsidRPr="00A77C0B">
              <w:rPr>
                <w:sz w:val="28"/>
                <w:szCs w:val="28"/>
                <w:lang w:eastAsia="ar-SA"/>
              </w:rPr>
              <w:t>013</w:t>
            </w:r>
            <w:r w:rsidR="00CB0A2A" w:rsidRPr="00A77C0B">
              <w:rPr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473" w:type="dxa"/>
          </w:tcPr>
          <w:p w:rsidR="00CB0A2A" w:rsidRPr="00A77C0B" w:rsidRDefault="00A77C0B" w:rsidP="00CB0A2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77C0B">
              <w:rPr>
                <w:sz w:val="28"/>
                <w:szCs w:val="28"/>
                <w:lang w:eastAsia="ar-SA"/>
              </w:rPr>
              <w:t xml:space="preserve">        с.</w:t>
            </w:r>
            <w:r w:rsidR="00BC0254">
              <w:rPr>
                <w:sz w:val="28"/>
                <w:szCs w:val="28"/>
                <w:lang w:eastAsia="ar-SA"/>
              </w:rPr>
              <w:t>Парбиг</w:t>
            </w:r>
            <w:r w:rsidRPr="00A77C0B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99" w:type="dxa"/>
          </w:tcPr>
          <w:p w:rsidR="00CB0A2A" w:rsidRPr="00A77C0B" w:rsidRDefault="00A77C0B" w:rsidP="00A77C0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A77C0B">
              <w:rPr>
                <w:sz w:val="28"/>
                <w:szCs w:val="28"/>
                <w:lang w:eastAsia="ar-SA"/>
              </w:rPr>
              <w:t xml:space="preserve">                           </w:t>
            </w:r>
            <w:r w:rsidR="00CB0A2A" w:rsidRPr="00A77C0B">
              <w:rPr>
                <w:sz w:val="28"/>
                <w:szCs w:val="28"/>
                <w:lang w:eastAsia="ar-SA"/>
              </w:rPr>
              <w:t xml:space="preserve">№ </w:t>
            </w:r>
            <w:r w:rsidR="00D659C2">
              <w:rPr>
                <w:sz w:val="28"/>
                <w:szCs w:val="28"/>
                <w:lang w:eastAsia="ar-SA"/>
              </w:rPr>
              <w:t>79</w:t>
            </w:r>
          </w:p>
        </w:tc>
      </w:tr>
    </w:tbl>
    <w:p w:rsidR="00F12550" w:rsidRPr="00A77C0B" w:rsidRDefault="00F12550" w:rsidP="00A77C0B">
      <w:pPr>
        <w:ind w:right="5252"/>
        <w:jc w:val="both"/>
        <w:rPr>
          <w:sz w:val="28"/>
          <w:szCs w:val="28"/>
        </w:rPr>
      </w:pPr>
      <w:bookmarkStart w:id="0" w:name="_GoBack"/>
      <w:r w:rsidRPr="00A77C0B">
        <w:rPr>
          <w:sz w:val="28"/>
          <w:szCs w:val="28"/>
        </w:rPr>
        <w:t>Об утверждении Плана мероприятий («дорожной карты») «Изменения в сфере культуры, направленные на повышение её эффективности в муниципальном образовании «</w:t>
      </w:r>
      <w:r w:rsidR="00B97E2E">
        <w:rPr>
          <w:sz w:val="28"/>
          <w:szCs w:val="28"/>
        </w:rPr>
        <w:t xml:space="preserve">Парбигское </w:t>
      </w:r>
      <w:r w:rsidRPr="00A77C0B">
        <w:rPr>
          <w:sz w:val="28"/>
          <w:szCs w:val="28"/>
        </w:rPr>
        <w:t>сельское поселение» Бакчарского района Томской области»</w:t>
      </w:r>
    </w:p>
    <w:bookmarkEnd w:id="0"/>
    <w:p w:rsidR="00A77C0B" w:rsidRPr="00A77C0B" w:rsidRDefault="00A77C0B" w:rsidP="00A77C0B">
      <w:pPr>
        <w:ind w:right="5252"/>
        <w:jc w:val="both"/>
        <w:rPr>
          <w:sz w:val="28"/>
          <w:szCs w:val="28"/>
        </w:rPr>
      </w:pPr>
    </w:p>
    <w:p w:rsidR="00CB0A2A" w:rsidRPr="00A77C0B" w:rsidRDefault="004C6E9F" w:rsidP="00A77C0B">
      <w:pPr>
        <w:pStyle w:val="a3"/>
        <w:spacing w:after="349" w:line="322" w:lineRule="exact"/>
        <w:ind w:right="20" w:firstLine="1000"/>
      </w:pPr>
      <w:r w:rsidRPr="00A77C0B">
        <w:t xml:space="preserve">В целях реализации Указа Президента Российской Федерации от 07.05.2012 №597 «О мероприятиях по реализации государственной социальной политики», распоряжения Правительства Российской Федерации от 28.12.2012 №2606-р, </w:t>
      </w:r>
      <w:r w:rsidR="00F12550" w:rsidRPr="00A77C0B">
        <w:t>распоряжения Администрации Томской области от 01.03.2013 № 136 –ра «Об утверждении плана мероприятий («дорожная карта»)</w:t>
      </w:r>
      <w:r w:rsidR="00C474C7" w:rsidRPr="00A77C0B">
        <w:t xml:space="preserve"> «Изменения в сфере культуры, направленные на повышение ее эффективности» в целях повышения эффективности  сферы культуры,  постановления</w:t>
      </w:r>
      <w:r w:rsidR="00A77C0B" w:rsidRPr="00A77C0B">
        <w:t xml:space="preserve"> Администрации Бакчарского района </w:t>
      </w:r>
      <w:r w:rsidR="00C474C7" w:rsidRPr="00A77C0B">
        <w:t xml:space="preserve"> № 267 от 20.05.2013 года «Об утверждении плана мероприятий («дорожная карта») «Изменения в сфере культуры, направленные на повышение ее эффективности в муниципальном образовании «Бакчарский район», </w:t>
      </w:r>
      <w:r w:rsidR="00F12550" w:rsidRPr="00A77C0B">
        <w:t xml:space="preserve"> </w:t>
      </w:r>
    </w:p>
    <w:p w:rsidR="00CB0A2A" w:rsidRPr="00A77C0B" w:rsidRDefault="00CB0A2A" w:rsidP="00A77C0B">
      <w:pPr>
        <w:pStyle w:val="2"/>
        <w:keepNext/>
        <w:keepLines/>
        <w:shd w:val="clear" w:color="auto" w:fill="auto"/>
        <w:spacing w:after="243" w:line="260" w:lineRule="exact"/>
        <w:ind w:firstLine="0"/>
        <w:rPr>
          <w:b w:val="0"/>
          <w:bCs w:val="0"/>
          <w:sz w:val="28"/>
          <w:szCs w:val="28"/>
        </w:rPr>
      </w:pPr>
      <w:bookmarkStart w:id="1" w:name="bookmark2"/>
      <w:r w:rsidRPr="00A77C0B">
        <w:rPr>
          <w:b w:val="0"/>
          <w:bCs w:val="0"/>
          <w:sz w:val="28"/>
          <w:szCs w:val="28"/>
        </w:rPr>
        <w:t>ПОСТАНОВЛЯЮ:</w:t>
      </w:r>
      <w:bookmarkEnd w:id="1"/>
    </w:p>
    <w:p w:rsidR="00A93ABF" w:rsidRPr="00A77C0B" w:rsidRDefault="004C6E9F" w:rsidP="00A93ABF">
      <w:pPr>
        <w:pStyle w:val="a3"/>
        <w:numPr>
          <w:ilvl w:val="0"/>
          <w:numId w:val="1"/>
        </w:numPr>
        <w:tabs>
          <w:tab w:val="left" w:pos="1226"/>
          <w:tab w:val="left" w:pos="3789"/>
        </w:tabs>
        <w:ind w:left="40" w:right="20" w:firstLine="740"/>
      </w:pPr>
      <w:r w:rsidRPr="00A77C0B">
        <w:t xml:space="preserve">Утвердить План мероприятий («дорожную карту») </w:t>
      </w:r>
      <w:r w:rsidR="00C474C7" w:rsidRPr="00A77C0B">
        <w:t>«Изменения в сфере куль</w:t>
      </w:r>
      <w:r w:rsidR="00D86589">
        <w:t xml:space="preserve">туры, направленные на повышении ее </w:t>
      </w:r>
      <w:r w:rsidR="00C474C7" w:rsidRPr="00A77C0B">
        <w:t>эффективности</w:t>
      </w:r>
      <w:r w:rsidR="00B97E2E">
        <w:t>» в муниципальном образовании «Парбигское</w:t>
      </w:r>
      <w:r w:rsidR="00C474C7" w:rsidRPr="00A77C0B">
        <w:t xml:space="preserve">  сельское поселение</w:t>
      </w:r>
      <w:r w:rsidRPr="00A77C0B">
        <w:t>» согласно приложению (далее – План).</w:t>
      </w:r>
    </w:p>
    <w:p w:rsidR="00A93ABF" w:rsidRPr="00A77C0B" w:rsidRDefault="00C474C7" w:rsidP="00A93ABF">
      <w:pPr>
        <w:pStyle w:val="a3"/>
        <w:numPr>
          <w:ilvl w:val="0"/>
          <w:numId w:val="1"/>
        </w:numPr>
        <w:tabs>
          <w:tab w:val="left" w:pos="1226"/>
          <w:tab w:val="left" w:pos="3789"/>
        </w:tabs>
        <w:ind w:left="40" w:right="20" w:firstLine="740"/>
      </w:pPr>
      <w:r w:rsidRPr="00A77C0B">
        <w:t xml:space="preserve">Главному специалисту </w:t>
      </w:r>
      <w:r w:rsidR="004C6E9F" w:rsidRPr="00A77C0B">
        <w:t xml:space="preserve">Администрации </w:t>
      </w:r>
      <w:r w:rsidR="00B97E2E">
        <w:t>Парбигского</w:t>
      </w:r>
      <w:r w:rsidRPr="00A77C0B">
        <w:t xml:space="preserve"> </w:t>
      </w:r>
      <w:r w:rsidR="004C6E9F" w:rsidRPr="00A77C0B">
        <w:t xml:space="preserve"> сель</w:t>
      </w:r>
      <w:r w:rsidRPr="00A77C0B">
        <w:t>ского поселения (</w:t>
      </w:r>
      <w:r w:rsidR="00B97E2E">
        <w:t>Симушиной Н.А.)</w:t>
      </w:r>
      <w:r w:rsidR="004C6E9F" w:rsidRPr="00A77C0B">
        <w:t xml:space="preserve"> при подготовке проекта бюджета </w:t>
      </w:r>
      <w:r w:rsidR="00B97E2E">
        <w:t>Парбигского</w:t>
      </w:r>
      <w:r w:rsidR="004C6E9F" w:rsidRPr="00A77C0B">
        <w:t xml:space="preserve"> сельского поселения на очередной финансовый год и плановый период учитывать мероприятия, предусмотренные Планом.</w:t>
      </w:r>
    </w:p>
    <w:p w:rsidR="009F4F1E" w:rsidRPr="00A77C0B" w:rsidRDefault="00296F16" w:rsidP="00296F16">
      <w:pPr>
        <w:numPr>
          <w:ilvl w:val="0"/>
          <w:numId w:val="1"/>
        </w:numPr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Настоящее </w:t>
      </w:r>
      <w:r w:rsidR="009F4F1E" w:rsidRPr="00A77C0B">
        <w:rPr>
          <w:sz w:val="28"/>
          <w:szCs w:val="28"/>
        </w:rPr>
        <w:t xml:space="preserve"> Постановление вступает в силу </w:t>
      </w:r>
      <w:r w:rsidR="00F86E61" w:rsidRPr="00A77C0B">
        <w:rPr>
          <w:sz w:val="28"/>
          <w:szCs w:val="28"/>
        </w:rPr>
        <w:t>со дня его официального опубликования</w:t>
      </w:r>
      <w:r w:rsidR="00C474C7" w:rsidRPr="00A77C0B">
        <w:rPr>
          <w:sz w:val="28"/>
          <w:szCs w:val="28"/>
        </w:rPr>
        <w:t xml:space="preserve">  в специально отведенных местах и на сайте Администрации </w:t>
      </w:r>
      <w:r w:rsidR="00B97E2E">
        <w:rPr>
          <w:sz w:val="28"/>
          <w:szCs w:val="28"/>
        </w:rPr>
        <w:t>Парбигского</w:t>
      </w:r>
      <w:r w:rsidR="00C474C7" w:rsidRPr="00A77C0B">
        <w:rPr>
          <w:sz w:val="28"/>
          <w:szCs w:val="28"/>
        </w:rPr>
        <w:t xml:space="preserve"> сельского поселения</w:t>
      </w:r>
      <w:r w:rsidR="009F4F1E" w:rsidRPr="00A77C0B">
        <w:rPr>
          <w:sz w:val="28"/>
          <w:szCs w:val="28"/>
        </w:rPr>
        <w:t>.</w:t>
      </w:r>
    </w:p>
    <w:p w:rsidR="00C8330F" w:rsidRPr="00A77C0B" w:rsidRDefault="00F86E61" w:rsidP="00C8330F">
      <w:pPr>
        <w:pStyle w:val="a3"/>
        <w:numPr>
          <w:ilvl w:val="0"/>
          <w:numId w:val="1"/>
        </w:numPr>
        <w:tabs>
          <w:tab w:val="left" w:pos="1034"/>
        </w:tabs>
        <w:ind w:left="40" w:right="20" w:firstLine="740"/>
      </w:pPr>
      <w:r w:rsidRPr="00A77C0B">
        <w:t xml:space="preserve">     </w:t>
      </w:r>
      <w:r w:rsidR="00C8330F" w:rsidRPr="00A77C0B">
        <w:t>Контроль за выполнением постановления оставляю за собой.</w:t>
      </w:r>
    </w:p>
    <w:p w:rsidR="00CB0A2A" w:rsidRPr="00A77C0B" w:rsidRDefault="00CB0A2A" w:rsidP="00CB0A2A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296F16" w:rsidRPr="00A77C0B" w:rsidRDefault="00CB0A2A" w:rsidP="00CB0A2A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    Глава  </w:t>
      </w:r>
      <w:r w:rsidR="00B97E2E">
        <w:rPr>
          <w:sz w:val="28"/>
          <w:szCs w:val="28"/>
          <w:lang w:val="ru-RU"/>
        </w:rPr>
        <w:t>Парбигского сельского поселения</w:t>
      </w:r>
      <w:r w:rsidR="00C474C7" w:rsidRPr="00A77C0B">
        <w:rPr>
          <w:sz w:val="28"/>
          <w:szCs w:val="28"/>
          <w:lang w:val="ru-RU"/>
        </w:rPr>
        <w:t xml:space="preserve"> </w:t>
      </w:r>
      <w:r w:rsidRPr="00A77C0B">
        <w:rPr>
          <w:sz w:val="28"/>
          <w:szCs w:val="28"/>
          <w:lang w:val="ru-RU"/>
        </w:rPr>
        <w:t xml:space="preserve"> </w:t>
      </w:r>
      <w:r w:rsidR="00B97E2E">
        <w:rPr>
          <w:sz w:val="28"/>
          <w:szCs w:val="28"/>
          <w:lang w:val="ru-RU"/>
        </w:rPr>
        <w:t xml:space="preserve">                               С.П.Аникин</w:t>
      </w:r>
    </w:p>
    <w:p w:rsidR="00C8330F" w:rsidRPr="00A77C0B" w:rsidRDefault="00C8330F" w:rsidP="00F86E61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9320A9" w:rsidRPr="00A77C0B" w:rsidRDefault="009320A9" w:rsidP="00F86E61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9320A9" w:rsidRPr="00A77C0B" w:rsidRDefault="009320A9" w:rsidP="00F86E61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9320A9" w:rsidRPr="00A77C0B" w:rsidRDefault="00A77C0B" w:rsidP="009320A9">
      <w:pPr>
        <w:pStyle w:val="20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П</w:t>
      </w:r>
      <w:r w:rsidR="009320A9" w:rsidRPr="00A77C0B">
        <w:rPr>
          <w:sz w:val="28"/>
          <w:szCs w:val="28"/>
          <w:lang w:val="ru-RU"/>
        </w:rPr>
        <w:t>риложение к постановлению</w:t>
      </w:r>
    </w:p>
    <w:p w:rsidR="009320A9" w:rsidRPr="00A77C0B" w:rsidRDefault="00187602" w:rsidP="009320A9">
      <w:pPr>
        <w:pStyle w:val="20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27.08.2013 № 80</w:t>
      </w: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ПЛАН</w:t>
      </w:r>
    </w:p>
    <w:p w:rsidR="00C474C7" w:rsidRPr="00A77C0B" w:rsidRDefault="00C474C7" w:rsidP="00C474C7">
      <w:pPr>
        <w:ind w:left="-108" w:right="52"/>
        <w:jc w:val="center"/>
        <w:rPr>
          <w:sz w:val="28"/>
          <w:szCs w:val="28"/>
        </w:rPr>
      </w:pPr>
      <w:r w:rsidRPr="00A77C0B">
        <w:rPr>
          <w:sz w:val="28"/>
          <w:szCs w:val="28"/>
        </w:rPr>
        <w:t>Мероприятий («дорожной карты») «Изменения в сфере культуры, направленные на повышение её эффективности в муниципальном образовании «</w:t>
      </w:r>
      <w:r w:rsidR="00B97E2E">
        <w:rPr>
          <w:sz w:val="28"/>
          <w:szCs w:val="28"/>
        </w:rPr>
        <w:t xml:space="preserve">Парбигское </w:t>
      </w:r>
      <w:r w:rsidRPr="00A77C0B">
        <w:rPr>
          <w:sz w:val="28"/>
          <w:szCs w:val="28"/>
        </w:rPr>
        <w:t>сельское поселение» Бакчарского района Томской области»</w:t>
      </w: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</w:p>
    <w:p w:rsidR="009320A9" w:rsidRPr="00A77C0B" w:rsidRDefault="009320A9" w:rsidP="009320A9">
      <w:pPr>
        <w:pStyle w:val="20"/>
        <w:numPr>
          <w:ilvl w:val="0"/>
          <w:numId w:val="2"/>
        </w:numPr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A77C0B">
        <w:rPr>
          <w:b/>
          <w:bCs/>
          <w:sz w:val="28"/>
          <w:szCs w:val="28"/>
          <w:lang w:val="ru-RU"/>
        </w:rPr>
        <w:t>Цели разработки «дорожной карты»</w:t>
      </w:r>
    </w:p>
    <w:p w:rsidR="009320A9" w:rsidRPr="00A77C0B" w:rsidRDefault="009320A9" w:rsidP="009320A9">
      <w:pPr>
        <w:pStyle w:val="20"/>
        <w:shd w:val="clear" w:color="auto" w:fill="auto"/>
        <w:spacing w:line="240" w:lineRule="auto"/>
        <w:ind w:left="720"/>
        <w:rPr>
          <w:sz w:val="28"/>
          <w:szCs w:val="28"/>
          <w:lang w:val="ru-RU"/>
        </w:rPr>
      </w:pPr>
    </w:p>
    <w:p w:rsidR="009320A9" w:rsidRPr="00A77C0B" w:rsidRDefault="001D2DA6" w:rsidP="00A77C0B">
      <w:pPr>
        <w:ind w:left="-108" w:right="52" w:firstLine="5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Цели </w:t>
      </w:r>
      <w:r w:rsidR="009320A9" w:rsidRPr="00A77C0B">
        <w:rPr>
          <w:sz w:val="28"/>
          <w:szCs w:val="28"/>
        </w:rPr>
        <w:t xml:space="preserve"> плана мероприятий  («дорожной карты») «</w:t>
      </w:r>
      <w:r w:rsidR="00C474C7" w:rsidRPr="00A77C0B">
        <w:rPr>
          <w:sz w:val="28"/>
          <w:szCs w:val="28"/>
        </w:rPr>
        <w:t>Изменения в сфере культуры, направленные на повышение её эффективности в муниципальном образовании «</w:t>
      </w:r>
      <w:r w:rsidR="00B97E2E">
        <w:rPr>
          <w:sz w:val="28"/>
          <w:szCs w:val="28"/>
        </w:rPr>
        <w:t>Парбигское</w:t>
      </w:r>
      <w:r w:rsidR="00C474C7" w:rsidRPr="00A77C0B">
        <w:rPr>
          <w:sz w:val="28"/>
          <w:szCs w:val="28"/>
        </w:rPr>
        <w:t xml:space="preserve"> сельское поселение» Бакчарского района Томской области»</w:t>
      </w:r>
      <w:r w:rsidRPr="00A77C0B">
        <w:rPr>
          <w:sz w:val="28"/>
          <w:szCs w:val="28"/>
        </w:rPr>
        <w:t xml:space="preserve"> </w:t>
      </w:r>
      <w:r w:rsidR="009320A9" w:rsidRPr="00A77C0B">
        <w:rPr>
          <w:sz w:val="28"/>
          <w:szCs w:val="28"/>
        </w:rPr>
        <w:t>(далее – «дорожная карта»)</w:t>
      </w:r>
      <w:r w:rsidRPr="00A77C0B">
        <w:rPr>
          <w:sz w:val="28"/>
          <w:szCs w:val="28"/>
        </w:rPr>
        <w:t xml:space="preserve"> </w:t>
      </w:r>
      <w:r w:rsidR="00231B6E" w:rsidRPr="00A77C0B">
        <w:rPr>
          <w:sz w:val="28"/>
          <w:szCs w:val="28"/>
        </w:rPr>
        <w:t xml:space="preserve"> соответствуют  целям </w:t>
      </w:r>
      <w:r w:rsidRPr="00A77C0B">
        <w:rPr>
          <w:sz w:val="28"/>
          <w:szCs w:val="28"/>
        </w:rPr>
        <w:t xml:space="preserve"> и задачам программы социально – экономического развития муниципального образования «</w:t>
      </w:r>
      <w:r w:rsidR="00B97E2E">
        <w:rPr>
          <w:sz w:val="28"/>
          <w:szCs w:val="28"/>
        </w:rPr>
        <w:t>Парбигское</w:t>
      </w:r>
      <w:r w:rsidRPr="00A77C0B">
        <w:rPr>
          <w:sz w:val="28"/>
          <w:szCs w:val="28"/>
        </w:rPr>
        <w:t xml:space="preserve"> сельское поселение» Бакчарского района Томской области утвержденной </w:t>
      </w:r>
      <w:r w:rsidR="00231B6E" w:rsidRPr="00A77C0B">
        <w:rPr>
          <w:sz w:val="28"/>
          <w:szCs w:val="28"/>
        </w:rPr>
        <w:t xml:space="preserve"> решением Совета </w:t>
      </w:r>
      <w:r w:rsidR="00B97E2E">
        <w:rPr>
          <w:sz w:val="28"/>
          <w:szCs w:val="28"/>
        </w:rPr>
        <w:t>Парбигского сельского поселении № 12</w:t>
      </w:r>
      <w:r w:rsidR="00231B6E" w:rsidRPr="00A77C0B">
        <w:rPr>
          <w:sz w:val="28"/>
          <w:szCs w:val="28"/>
        </w:rPr>
        <w:t xml:space="preserve"> от </w:t>
      </w:r>
      <w:r w:rsidR="00B97E2E">
        <w:rPr>
          <w:sz w:val="28"/>
          <w:szCs w:val="28"/>
        </w:rPr>
        <w:t>21.09.2007г</w:t>
      </w:r>
      <w:r w:rsidR="009320A9" w:rsidRPr="00A77C0B">
        <w:rPr>
          <w:sz w:val="28"/>
          <w:szCs w:val="28"/>
        </w:rPr>
        <w:t>: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1)  </w:t>
      </w:r>
      <w:r w:rsidR="00CA21C7">
        <w:rPr>
          <w:sz w:val="28"/>
          <w:szCs w:val="28"/>
          <w:lang w:val="ru-RU"/>
        </w:rPr>
        <w:t>с</w:t>
      </w:r>
      <w:r w:rsidRPr="00A77C0B">
        <w:rPr>
          <w:sz w:val="28"/>
          <w:szCs w:val="28"/>
          <w:lang w:val="ru-RU"/>
        </w:rPr>
        <w:t>охранение и развитие чело</w:t>
      </w:r>
      <w:r w:rsidR="00D86589">
        <w:rPr>
          <w:sz w:val="28"/>
          <w:szCs w:val="28"/>
          <w:lang w:val="ru-RU"/>
        </w:rPr>
        <w:t>веческого потенциала территории;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2) обеспечение достойной оплаты труда работников учреждений культуры как результат повышения качества и количества оказываемых ими муниципальных услуг;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3) развитие и сохранение кадрового потенциала учреждений культуры муниципального образования «</w:t>
      </w:r>
      <w:r w:rsidR="00B97E2E">
        <w:rPr>
          <w:sz w:val="28"/>
          <w:szCs w:val="28"/>
          <w:lang w:val="ru-RU"/>
        </w:rPr>
        <w:t xml:space="preserve">Парбигское </w:t>
      </w:r>
      <w:r w:rsidRPr="00A77C0B">
        <w:rPr>
          <w:sz w:val="28"/>
          <w:szCs w:val="28"/>
          <w:lang w:val="ru-RU"/>
        </w:rPr>
        <w:t>сельское поселение»;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4) сохранение, использование и популяризация объектов культурного наследия местного значения, находящихся в муниципальной собственности, расположенных на территории муниципального образования «</w:t>
      </w:r>
      <w:r w:rsidR="00B97E2E">
        <w:rPr>
          <w:sz w:val="28"/>
          <w:szCs w:val="28"/>
          <w:lang w:val="ru-RU"/>
        </w:rPr>
        <w:t xml:space="preserve">Парбигское </w:t>
      </w:r>
      <w:r w:rsidRPr="00A77C0B">
        <w:rPr>
          <w:sz w:val="28"/>
          <w:szCs w:val="28"/>
          <w:lang w:val="ru-RU"/>
        </w:rPr>
        <w:t>сельское поселение»;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5) создание благоприятных условий для развития культурной деятельности, равного и свободного доступа населения муниципального образования «</w:t>
      </w:r>
      <w:r w:rsidR="00B97E2E">
        <w:rPr>
          <w:sz w:val="28"/>
          <w:szCs w:val="28"/>
          <w:lang w:val="ru-RU"/>
        </w:rPr>
        <w:t>Парбигское</w:t>
      </w:r>
      <w:r w:rsidRPr="00A77C0B">
        <w:rPr>
          <w:sz w:val="28"/>
          <w:szCs w:val="28"/>
          <w:lang w:val="ru-RU"/>
        </w:rPr>
        <w:t xml:space="preserve"> сельское поселение» Бакчарского района Томской области;</w:t>
      </w:r>
    </w:p>
    <w:p w:rsidR="0034197A" w:rsidRPr="00A77C0B" w:rsidRDefault="003138E5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6) повышение к</w:t>
      </w:r>
      <w:r w:rsidR="00231B6E" w:rsidRPr="00A77C0B">
        <w:rPr>
          <w:sz w:val="28"/>
          <w:szCs w:val="28"/>
          <w:lang w:val="ru-RU"/>
        </w:rPr>
        <w:t xml:space="preserve">онкурентоспособной </w:t>
      </w:r>
      <w:r w:rsidRPr="00A77C0B">
        <w:rPr>
          <w:sz w:val="28"/>
          <w:szCs w:val="28"/>
          <w:lang w:val="ru-RU"/>
        </w:rPr>
        <w:t xml:space="preserve"> местной туристической индустрии, удовлетворяющей потребности российских и иностранных граждан в качественных туристических услугах и обеспечивающей рациональное использование особо охраняемых природных объектов и территорий и равный доступ к культурным ценностям и туристическим ресурсам муниципального образования «</w:t>
      </w:r>
      <w:r w:rsidR="00B97E2E">
        <w:rPr>
          <w:sz w:val="28"/>
          <w:szCs w:val="28"/>
          <w:lang w:val="ru-RU"/>
        </w:rPr>
        <w:t>Парбигское</w:t>
      </w:r>
      <w:r w:rsidRPr="00A77C0B">
        <w:rPr>
          <w:sz w:val="28"/>
          <w:szCs w:val="28"/>
          <w:lang w:val="ru-RU"/>
        </w:rPr>
        <w:t xml:space="preserve"> сельское поселение»</w:t>
      </w:r>
      <w:r w:rsidR="0034197A" w:rsidRPr="00A77C0B">
        <w:rPr>
          <w:sz w:val="28"/>
          <w:szCs w:val="28"/>
          <w:lang w:val="ru-RU"/>
        </w:rPr>
        <w:t>.</w:t>
      </w:r>
    </w:p>
    <w:p w:rsidR="0034197A" w:rsidRDefault="0034197A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A77C0B" w:rsidRDefault="00A77C0B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A77C0B" w:rsidRDefault="00A77C0B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A77C0B" w:rsidRPr="00A77C0B" w:rsidRDefault="00A77C0B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986CB5" w:rsidRPr="00A77C0B" w:rsidRDefault="00986CB5" w:rsidP="00504030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-108" w:firstLine="208"/>
        <w:jc w:val="center"/>
        <w:rPr>
          <w:b/>
          <w:bCs/>
          <w:sz w:val="28"/>
          <w:szCs w:val="28"/>
          <w:lang w:val="ru-RU"/>
        </w:rPr>
      </w:pPr>
      <w:r w:rsidRPr="00A77C0B">
        <w:rPr>
          <w:b/>
          <w:bCs/>
          <w:sz w:val="28"/>
          <w:szCs w:val="28"/>
          <w:lang w:val="ru-RU"/>
        </w:rPr>
        <w:lastRenderedPageBreak/>
        <w:t>Проведение структурных реформ в сфере культуры</w:t>
      </w:r>
    </w:p>
    <w:p w:rsidR="00986CB5" w:rsidRPr="00A77C0B" w:rsidRDefault="00986CB5" w:rsidP="00504030">
      <w:pPr>
        <w:pStyle w:val="20"/>
        <w:shd w:val="clear" w:color="auto" w:fill="auto"/>
        <w:spacing w:line="240" w:lineRule="auto"/>
        <w:ind w:left="-108" w:firstLine="208"/>
        <w:rPr>
          <w:sz w:val="28"/>
          <w:szCs w:val="28"/>
          <w:lang w:val="ru-RU"/>
        </w:rPr>
      </w:pPr>
    </w:p>
    <w:p w:rsidR="00986CB5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В рамках структурных реформ </w:t>
      </w:r>
      <w:r w:rsidR="003138E5" w:rsidRPr="00A77C0B">
        <w:rPr>
          <w:sz w:val="28"/>
          <w:szCs w:val="28"/>
          <w:lang w:val="ru-RU"/>
        </w:rPr>
        <w:t xml:space="preserve"> в сфере культуры в муниципальном образовании «</w:t>
      </w:r>
      <w:r w:rsidR="00B97E2E">
        <w:rPr>
          <w:sz w:val="28"/>
          <w:szCs w:val="28"/>
          <w:lang w:val="ru-RU"/>
        </w:rPr>
        <w:t xml:space="preserve">Парбигское </w:t>
      </w:r>
      <w:r w:rsidR="003138E5" w:rsidRPr="00A77C0B">
        <w:rPr>
          <w:sz w:val="28"/>
          <w:szCs w:val="28"/>
          <w:lang w:val="ru-RU"/>
        </w:rPr>
        <w:t xml:space="preserve"> сельское поселение» </w:t>
      </w:r>
      <w:r w:rsidRPr="00A77C0B">
        <w:rPr>
          <w:sz w:val="28"/>
          <w:szCs w:val="28"/>
          <w:lang w:val="ru-RU"/>
        </w:rPr>
        <w:t>предусматриваются:</w:t>
      </w:r>
    </w:p>
    <w:p w:rsidR="00637002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- повышение качества и ра</w:t>
      </w:r>
      <w:r w:rsidR="003138E5" w:rsidRPr="00A77C0B">
        <w:rPr>
          <w:sz w:val="28"/>
          <w:szCs w:val="28"/>
          <w:lang w:val="ru-RU"/>
        </w:rPr>
        <w:t xml:space="preserve">сширение спектра  муниципальных </w:t>
      </w:r>
      <w:r w:rsidRPr="00A77C0B">
        <w:rPr>
          <w:sz w:val="28"/>
          <w:szCs w:val="28"/>
          <w:lang w:val="ru-RU"/>
        </w:rPr>
        <w:t xml:space="preserve"> услуг в сфере культуры;</w:t>
      </w:r>
    </w:p>
    <w:p w:rsidR="003138E5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- обеспечение </w:t>
      </w:r>
      <w:r w:rsidR="003138E5" w:rsidRPr="00A77C0B">
        <w:rPr>
          <w:sz w:val="28"/>
          <w:szCs w:val="28"/>
          <w:lang w:val="ru-RU"/>
        </w:rPr>
        <w:t xml:space="preserve"> доступности к культурному продукту путем информатизации отрасли к</w:t>
      </w:r>
      <w:r w:rsidR="00B97E2E">
        <w:rPr>
          <w:sz w:val="28"/>
          <w:szCs w:val="28"/>
          <w:lang w:val="ru-RU"/>
        </w:rPr>
        <w:t>ультуры муниципального образова</w:t>
      </w:r>
      <w:r w:rsidR="003138E5" w:rsidRPr="00A77C0B">
        <w:rPr>
          <w:sz w:val="28"/>
          <w:szCs w:val="28"/>
          <w:lang w:val="ru-RU"/>
        </w:rPr>
        <w:t>ния «</w:t>
      </w:r>
      <w:r w:rsidR="00B97E2E">
        <w:rPr>
          <w:sz w:val="28"/>
          <w:szCs w:val="28"/>
          <w:lang w:val="ru-RU"/>
        </w:rPr>
        <w:t>Парбигское</w:t>
      </w:r>
      <w:r w:rsidR="003138E5" w:rsidRPr="00A77C0B">
        <w:rPr>
          <w:sz w:val="28"/>
          <w:szCs w:val="28"/>
          <w:lang w:val="ru-RU"/>
        </w:rPr>
        <w:t xml:space="preserve"> сельское поселение»;</w:t>
      </w:r>
    </w:p>
    <w:p w:rsidR="003138E5" w:rsidRPr="00A77C0B" w:rsidRDefault="003138E5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- формирование конкурентной среды в отрасли культуры путем расширения грантовой поддержки творческих проектов;</w:t>
      </w:r>
    </w:p>
    <w:p w:rsidR="00637002" w:rsidRPr="00A77C0B" w:rsidRDefault="003138E5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- создание условий для творческой самореализации граждан муниципального образования «</w:t>
      </w:r>
      <w:r w:rsidR="00B97E2E">
        <w:rPr>
          <w:sz w:val="28"/>
          <w:szCs w:val="28"/>
          <w:lang w:val="ru-RU"/>
        </w:rPr>
        <w:t>Парбигское</w:t>
      </w:r>
      <w:r w:rsidRPr="00A77C0B">
        <w:rPr>
          <w:sz w:val="28"/>
          <w:szCs w:val="28"/>
          <w:lang w:val="ru-RU"/>
        </w:rPr>
        <w:t xml:space="preserve"> сельское поселение»;</w:t>
      </w:r>
    </w:p>
    <w:p w:rsidR="003138E5" w:rsidRPr="00A77C0B" w:rsidRDefault="003138E5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-  вовлечение населения в создание и продвижение культурного продукта муниципального образования «</w:t>
      </w:r>
      <w:r w:rsidR="00B97E2E">
        <w:rPr>
          <w:sz w:val="28"/>
          <w:szCs w:val="28"/>
          <w:lang w:val="ru-RU"/>
        </w:rPr>
        <w:t xml:space="preserve">Парбигское </w:t>
      </w:r>
      <w:r w:rsidRPr="00A77C0B">
        <w:rPr>
          <w:sz w:val="28"/>
          <w:szCs w:val="28"/>
          <w:lang w:val="ru-RU"/>
        </w:rPr>
        <w:t>сельское поселение»;</w:t>
      </w:r>
    </w:p>
    <w:p w:rsidR="00637002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- </w:t>
      </w:r>
      <w:r w:rsidR="003138E5" w:rsidRPr="00A77C0B">
        <w:rPr>
          <w:sz w:val="28"/>
          <w:szCs w:val="28"/>
          <w:lang w:val="ru-RU"/>
        </w:rPr>
        <w:t xml:space="preserve"> участие сферы культуры в формировании комфортной среды жизнедеятельности населенных пунктов муниципального образования «</w:t>
      </w:r>
      <w:r w:rsidR="00B97E2E">
        <w:rPr>
          <w:sz w:val="28"/>
          <w:szCs w:val="28"/>
          <w:lang w:val="ru-RU"/>
        </w:rPr>
        <w:t>Парбигское</w:t>
      </w:r>
      <w:r w:rsidR="003138E5" w:rsidRPr="00A77C0B">
        <w:rPr>
          <w:sz w:val="28"/>
          <w:szCs w:val="28"/>
          <w:lang w:val="ru-RU"/>
        </w:rPr>
        <w:t xml:space="preserve"> сельское поселение»;</w:t>
      </w:r>
    </w:p>
    <w:p w:rsidR="007C188C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- </w:t>
      </w:r>
      <w:r w:rsidR="00910C9F" w:rsidRPr="00A77C0B">
        <w:rPr>
          <w:sz w:val="28"/>
          <w:szCs w:val="28"/>
          <w:lang w:val="ru-RU"/>
        </w:rPr>
        <w:t xml:space="preserve"> популяризация территории муниципального образования «</w:t>
      </w:r>
      <w:r w:rsidR="00B97E2E">
        <w:rPr>
          <w:sz w:val="28"/>
          <w:szCs w:val="28"/>
          <w:lang w:val="ru-RU"/>
        </w:rPr>
        <w:t xml:space="preserve">Парбигское </w:t>
      </w:r>
      <w:r w:rsidR="00910C9F" w:rsidRPr="00A77C0B">
        <w:rPr>
          <w:sz w:val="28"/>
          <w:szCs w:val="28"/>
          <w:lang w:val="ru-RU"/>
        </w:rPr>
        <w:t>сельское поселение»  во внутреннем и внешнем культурно – туристическом пространстве Томской области</w:t>
      </w:r>
    </w:p>
    <w:p w:rsidR="007C188C" w:rsidRPr="00A77C0B" w:rsidRDefault="007C188C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7C188C" w:rsidRPr="00A77C0B" w:rsidRDefault="007C188C" w:rsidP="00504030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-108" w:firstLine="208"/>
        <w:jc w:val="center"/>
        <w:rPr>
          <w:b/>
          <w:bCs/>
          <w:sz w:val="28"/>
          <w:szCs w:val="28"/>
          <w:lang w:val="ru-RU"/>
        </w:rPr>
      </w:pPr>
      <w:r w:rsidRPr="00A77C0B">
        <w:rPr>
          <w:b/>
          <w:bCs/>
          <w:sz w:val="28"/>
          <w:szCs w:val="28"/>
          <w:lang w:val="ru-RU"/>
        </w:rPr>
        <w:t>Целевые показатели (индикаторы) развития сферы культуры и меры, обеспечивающие их достижение</w:t>
      </w:r>
    </w:p>
    <w:p w:rsidR="007C188C" w:rsidRPr="00A77C0B" w:rsidRDefault="007C188C" w:rsidP="00504030">
      <w:pPr>
        <w:pStyle w:val="20"/>
        <w:shd w:val="clear" w:color="auto" w:fill="auto"/>
        <w:spacing w:line="240" w:lineRule="auto"/>
        <w:ind w:left="-108" w:firstLine="208"/>
        <w:rPr>
          <w:sz w:val="28"/>
          <w:szCs w:val="28"/>
          <w:lang w:val="ru-RU"/>
        </w:rPr>
      </w:pPr>
    </w:p>
    <w:p w:rsidR="007C188C" w:rsidRPr="00A77C0B" w:rsidRDefault="005A579C" w:rsidP="00504030">
      <w:pPr>
        <w:pStyle w:val="20"/>
        <w:numPr>
          <w:ilvl w:val="1"/>
          <w:numId w:val="2"/>
        </w:numPr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35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>3.1.1. </w:t>
      </w:r>
      <w:r w:rsidR="00910C9F" w:rsidRPr="00A77C0B">
        <w:rPr>
          <w:sz w:val="28"/>
          <w:szCs w:val="28"/>
        </w:rPr>
        <w:t xml:space="preserve">увеличение численности участников культурно – досуговых мероприятий (по сравнению с предыдущим годом): 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35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35" w:lineRule="auto"/>
        <w:ind w:left="-108" w:firstLine="208"/>
        <w:jc w:val="right"/>
        <w:rPr>
          <w:sz w:val="28"/>
          <w:szCs w:val="28"/>
        </w:rPr>
      </w:pPr>
      <w:r w:rsidRPr="00A77C0B">
        <w:rPr>
          <w:sz w:val="28"/>
          <w:szCs w:val="28"/>
        </w:rPr>
        <w:t>(</w:t>
      </w:r>
      <w:r w:rsidR="00910C9F" w:rsidRPr="00A77C0B">
        <w:rPr>
          <w:sz w:val="28"/>
          <w:szCs w:val="28"/>
        </w:rPr>
        <w:t>процентов</w:t>
      </w:r>
      <w:r w:rsidRPr="00A77C0B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24"/>
        <w:gridCol w:w="1422"/>
        <w:gridCol w:w="1423"/>
        <w:gridCol w:w="1423"/>
        <w:gridCol w:w="1423"/>
        <w:gridCol w:w="1423"/>
        <w:gridCol w:w="1215"/>
      </w:tblGrid>
      <w:tr w:rsidR="00DF4257" w:rsidRPr="00A77C0B"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2012 год</w:t>
            </w:r>
          </w:p>
        </w:tc>
        <w:tc>
          <w:tcPr>
            <w:tcW w:w="1470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2013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2017 год</w:t>
            </w:r>
          </w:p>
        </w:tc>
        <w:tc>
          <w:tcPr>
            <w:tcW w:w="1255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2018 год</w:t>
            </w:r>
          </w:p>
        </w:tc>
      </w:tr>
      <w:tr w:rsidR="00DF4257" w:rsidRPr="00A77C0B"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6,5</w:t>
            </w:r>
          </w:p>
        </w:tc>
        <w:tc>
          <w:tcPr>
            <w:tcW w:w="1470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 xml:space="preserve">6,6 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</w:t>
            </w:r>
            <w:r w:rsidR="00DF4257" w:rsidRPr="00A77C0B">
              <w:rPr>
                <w:sz w:val="28"/>
                <w:szCs w:val="28"/>
              </w:rPr>
              <w:t>,</w:t>
            </w:r>
            <w:r w:rsidRPr="00A77C0B">
              <w:rPr>
                <w:sz w:val="28"/>
                <w:szCs w:val="28"/>
              </w:rPr>
              <w:t>7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</w:t>
            </w:r>
            <w:r w:rsidR="00DF4257" w:rsidRPr="00A77C0B">
              <w:rPr>
                <w:sz w:val="28"/>
                <w:szCs w:val="28"/>
              </w:rPr>
              <w:t>,</w:t>
            </w:r>
            <w:r w:rsidRPr="00A77C0B">
              <w:rPr>
                <w:sz w:val="28"/>
                <w:szCs w:val="28"/>
              </w:rPr>
              <w:t>8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7,1</w:t>
            </w:r>
          </w:p>
        </w:tc>
        <w:tc>
          <w:tcPr>
            <w:tcW w:w="1255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7,2</w:t>
            </w:r>
          </w:p>
        </w:tc>
      </w:tr>
    </w:tbl>
    <w:p w:rsidR="00910C9F" w:rsidRPr="00A77C0B" w:rsidRDefault="00910C9F" w:rsidP="00504030">
      <w:pPr>
        <w:widowControl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>3.1.2. </w:t>
      </w:r>
      <w:r w:rsidR="00910C9F" w:rsidRPr="00A77C0B">
        <w:rPr>
          <w:sz w:val="28"/>
          <w:szCs w:val="28"/>
        </w:rPr>
        <w:t>повышение уровня удовлетворенности граждан муниципального образования «</w:t>
      </w:r>
      <w:r w:rsidR="00E267A9">
        <w:rPr>
          <w:sz w:val="28"/>
          <w:szCs w:val="28"/>
        </w:rPr>
        <w:t xml:space="preserve">Парбигское </w:t>
      </w:r>
      <w:r w:rsidR="00910C9F" w:rsidRPr="00A77C0B">
        <w:rPr>
          <w:sz w:val="28"/>
          <w:szCs w:val="28"/>
        </w:rPr>
        <w:t>сельское поселение» качеством предоставления муниципальных услуг в сфере культуры;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right"/>
        <w:rPr>
          <w:sz w:val="28"/>
          <w:szCs w:val="28"/>
        </w:rPr>
      </w:pPr>
      <w:r w:rsidRPr="00A77C0B">
        <w:rPr>
          <w:sz w:val="28"/>
          <w:szCs w:val="28"/>
        </w:rPr>
        <w:t>(процентов)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24"/>
        <w:gridCol w:w="1422"/>
        <w:gridCol w:w="1423"/>
        <w:gridCol w:w="1423"/>
        <w:gridCol w:w="1423"/>
        <w:gridCol w:w="1423"/>
        <w:gridCol w:w="1215"/>
      </w:tblGrid>
      <w:tr w:rsidR="00DF4257" w:rsidRPr="00A77C0B">
        <w:trPr>
          <w:jc w:val="center"/>
        </w:trPr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2012 год</w:t>
            </w:r>
          </w:p>
        </w:tc>
        <w:tc>
          <w:tcPr>
            <w:tcW w:w="147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2013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2017 год</w:t>
            </w:r>
          </w:p>
        </w:tc>
        <w:tc>
          <w:tcPr>
            <w:tcW w:w="1255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2018 год</w:t>
            </w:r>
          </w:p>
        </w:tc>
      </w:tr>
      <w:tr w:rsidR="00DF4257" w:rsidRPr="00A77C0B">
        <w:trPr>
          <w:jc w:val="center"/>
        </w:trPr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44,8</w:t>
            </w:r>
          </w:p>
        </w:tc>
        <w:tc>
          <w:tcPr>
            <w:tcW w:w="1470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50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54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60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68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78</w:t>
            </w:r>
          </w:p>
        </w:tc>
        <w:tc>
          <w:tcPr>
            <w:tcW w:w="1255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90</w:t>
            </w:r>
          </w:p>
        </w:tc>
      </w:tr>
    </w:tbl>
    <w:p w:rsidR="00DF4257" w:rsidRPr="00A77C0B" w:rsidRDefault="00DF4257" w:rsidP="00504030">
      <w:pPr>
        <w:widowControl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3.1.3. </w:t>
      </w:r>
      <w:r w:rsidR="00910C9F" w:rsidRPr="00A77C0B">
        <w:rPr>
          <w:sz w:val="28"/>
          <w:szCs w:val="28"/>
        </w:rPr>
        <w:t>Увеличение доли пуб</w:t>
      </w:r>
      <w:r w:rsidR="000172AA">
        <w:rPr>
          <w:sz w:val="28"/>
          <w:szCs w:val="28"/>
        </w:rPr>
        <w:t>личных библиотек, подключенных к</w:t>
      </w:r>
      <w:r w:rsidR="00910C9F" w:rsidRPr="00A77C0B">
        <w:rPr>
          <w:sz w:val="28"/>
          <w:szCs w:val="28"/>
        </w:rPr>
        <w:t xml:space="preserve"> сети Интернет, в общем количестве библиотек муниципального образования «</w:t>
      </w:r>
      <w:r w:rsidR="00E267A9">
        <w:rPr>
          <w:sz w:val="28"/>
          <w:szCs w:val="28"/>
        </w:rPr>
        <w:t xml:space="preserve">Парбигское </w:t>
      </w:r>
      <w:r w:rsidR="00910C9F" w:rsidRPr="00A77C0B">
        <w:rPr>
          <w:sz w:val="28"/>
          <w:szCs w:val="28"/>
        </w:rPr>
        <w:lastRenderedPageBreak/>
        <w:t>сельское поселение»: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right"/>
        <w:rPr>
          <w:sz w:val="28"/>
          <w:szCs w:val="28"/>
        </w:rPr>
      </w:pPr>
      <w:r w:rsidRPr="00A77C0B">
        <w:rPr>
          <w:sz w:val="28"/>
          <w:szCs w:val="28"/>
        </w:rPr>
        <w:t>(процентов)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24"/>
        <w:gridCol w:w="1422"/>
        <w:gridCol w:w="1423"/>
        <w:gridCol w:w="1423"/>
        <w:gridCol w:w="1423"/>
        <w:gridCol w:w="1423"/>
        <w:gridCol w:w="1215"/>
      </w:tblGrid>
      <w:tr w:rsidR="00DF4257" w:rsidRPr="00A77C0B">
        <w:trPr>
          <w:jc w:val="center"/>
        </w:trPr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2012 год</w:t>
            </w:r>
          </w:p>
        </w:tc>
        <w:tc>
          <w:tcPr>
            <w:tcW w:w="147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2013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2017 год</w:t>
            </w:r>
          </w:p>
        </w:tc>
        <w:tc>
          <w:tcPr>
            <w:tcW w:w="1255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2018 год</w:t>
            </w:r>
          </w:p>
        </w:tc>
      </w:tr>
      <w:tr w:rsidR="00DF4257" w:rsidRPr="00A77C0B">
        <w:trPr>
          <w:jc w:val="center"/>
        </w:trPr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27,6</w:t>
            </w:r>
            <w:r w:rsidR="00DF4257" w:rsidRPr="00A77C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36,7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45,8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54,9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64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73,1</w:t>
            </w:r>
          </w:p>
        </w:tc>
        <w:tc>
          <w:tcPr>
            <w:tcW w:w="1255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82,2</w:t>
            </w:r>
          </w:p>
        </w:tc>
      </w:tr>
    </w:tbl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3.1.4. </w:t>
      </w:r>
      <w:r w:rsidR="00910C9F" w:rsidRPr="00A77C0B">
        <w:rPr>
          <w:sz w:val="28"/>
          <w:szCs w:val="28"/>
        </w:rPr>
        <w:t>Увеличение доли детей, привлекаемых к участию в творческих мероприятиях, в общем числе</w:t>
      </w:r>
      <w:r w:rsidR="000172AA">
        <w:rPr>
          <w:sz w:val="28"/>
          <w:szCs w:val="28"/>
        </w:rPr>
        <w:t xml:space="preserve"> детей в муниципальном</w:t>
      </w:r>
      <w:r w:rsidR="00910C9F" w:rsidRPr="00A77C0B">
        <w:rPr>
          <w:sz w:val="28"/>
          <w:szCs w:val="28"/>
        </w:rPr>
        <w:t xml:space="preserve"> образования «</w:t>
      </w:r>
      <w:r w:rsidR="00E267A9">
        <w:rPr>
          <w:sz w:val="28"/>
          <w:szCs w:val="28"/>
        </w:rPr>
        <w:t xml:space="preserve">Парбигское </w:t>
      </w:r>
      <w:r w:rsidR="000172AA">
        <w:rPr>
          <w:sz w:val="28"/>
          <w:szCs w:val="28"/>
        </w:rPr>
        <w:t xml:space="preserve"> сельское поселение»;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right"/>
        <w:rPr>
          <w:sz w:val="28"/>
          <w:szCs w:val="28"/>
        </w:rPr>
      </w:pPr>
      <w:r w:rsidRPr="00A77C0B">
        <w:rPr>
          <w:sz w:val="28"/>
          <w:szCs w:val="28"/>
        </w:rPr>
        <w:t>(</w:t>
      </w:r>
      <w:r w:rsidR="00910C9F" w:rsidRPr="00A77C0B">
        <w:rPr>
          <w:sz w:val="28"/>
          <w:szCs w:val="28"/>
        </w:rPr>
        <w:t>процентов</w:t>
      </w:r>
      <w:r w:rsidRPr="00A77C0B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23"/>
        <w:gridCol w:w="1422"/>
        <w:gridCol w:w="1424"/>
        <w:gridCol w:w="1423"/>
        <w:gridCol w:w="1423"/>
        <w:gridCol w:w="1423"/>
        <w:gridCol w:w="1215"/>
      </w:tblGrid>
      <w:tr w:rsidR="00DF4257" w:rsidRPr="00A77C0B">
        <w:tc>
          <w:tcPr>
            <w:tcW w:w="1439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2012 год</w:t>
            </w:r>
          </w:p>
        </w:tc>
        <w:tc>
          <w:tcPr>
            <w:tcW w:w="1438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2013 год</w:t>
            </w:r>
          </w:p>
        </w:tc>
        <w:tc>
          <w:tcPr>
            <w:tcW w:w="144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 год</w:t>
            </w:r>
          </w:p>
        </w:tc>
        <w:tc>
          <w:tcPr>
            <w:tcW w:w="144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 год</w:t>
            </w:r>
          </w:p>
        </w:tc>
        <w:tc>
          <w:tcPr>
            <w:tcW w:w="144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  <w:tc>
          <w:tcPr>
            <w:tcW w:w="144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2017 год</w:t>
            </w:r>
          </w:p>
        </w:tc>
        <w:tc>
          <w:tcPr>
            <w:tcW w:w="1229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2018 год</w:t>
            </w:r>
          </w:p>
        </w:tc>
      </w:tr>
      <w:tr w:rsidR="00DF4257" w:rsidRPr="00A77C0B">
        <w:tc>
          <w:tcPr>
            <w:tcW w:w="1439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</w:t>
            </w:r>
          </w:p>
        </w:tc>
        <w:tc>
          <w:tcPr>
            <w:tcW w:w="1229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8</w:t>
            </w:r>
          </w:p>
        </w:tc>
      </w:tr>
    </w:tbl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>3.2. Мерами, обеспечивающими достижение целевых показателей (индикаторов) развития сферы культуры, являются: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>3.2.1.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</w:t>
      </w:r>
      <w:r w:rsidR="0033066F" w:rsidRPr="00A77C0B">
        <w:rPr>
          <w:sz w:val="28"/>
          <w:szCs w:val="28"/>
        </w:rPr>
        <w:t xml:space="preserve">ества оказания </w:t>
      </w:r>
      <w:r w:rsidRPr="00A77C0B">
        <w:rPr>
          <w:sz w:val="28"/>
          <w:szCs w:val="28"/>
        </w:rPr>
        <w:t>муниципальных</w:t>
      </w:r>
      <w:r w:rsidR="0033066F" w:rsidRPr="00A77C0B">
        <w:rPr>
          <w:sz w:val="28"/>
          <w:szCs w:val="28"/>
        </w:rPr>
        <w:t xml:space="preserve"> </w:t>
      </w:r>
      <w:r w:rsidRPr="00A77C0B">
        <w:rPr>
          <w:sz w:val="28"/>
          <w:szCs w:val="28"/>
        </w:rPr>
        <w:t xml:space="preserve"> услуг.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3.2.2.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</w:t>
      </w:r>
      <w:r w:rsidR="0033066F" w:rsidRPr="00A77C0B">
        <w:rPr>
          <w:sz w:val="28"/>
          <w:szCs w:val="28"/>
        </w:rPr>
        <w:t>Томской области.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ind w:left="-108" w:firstLine="208"/>
        <w:jc w:val="both"/>
        <w:rPr>
          <w:sz w:val="28"/>
          <w:szCs w:val="28"/>
        </w:rPr>
      </w:pPr>
      <w:r w:rsidRPr="00A77C0B">
        <w:rPr>
          <w:spacing w:val="-8"/>
          <w:sz w:val="28"/>
          <w:szCs w:val="28"/>
        </w:rPr>
        <w:t>3.2.3. Обновление квалификационных требований к работникам, переобучение,</w:t>
      </w:r>
      <w:r w:rsidRPr="00A77C0B">
        <w:rPr>
          <w:sz w:val="28"/>
          <w:szCs w:val="28"/>
        </w:rPr>
        <w:t xml:space="preserve">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3.2.4. </w:t>
      </w:r>
      <w:r w:rsidR="0033066F" w:rsidRPr="00A77C0B">
        <w:rPr>
          <w:sz w:val="28"/>
          <w:szCs w:val="28"/>
        </w:rPr>
        <w:t>Исполнение полномочий  ст. 9.3. Федерального закона № 73- ФЗ «Об объектах культурного наследия (памятник истории и культуры) народов Российской Федерации».</w:t>
      </w:r>
    </w:p>
    <w:p w:rsidR="0033066F" w:rsidRPr="00A77C0B" w:rsidRDefault="0033066F" w:rsidP="00504030">
      <w:pPr>
        <w:widowControl w:val="0"/>
        <w:ind w:left="-108" w:firstLine="208"/>
        <w:rPr>
          <w:sz w:val="28"/>
          <w:szCs w:val="28"/>
        </w:rPr>
      </w:pPr>
    </w:p>
    <w:p w:rsidR="00DF4257" w:rsidRPr="00A77C0B" w:rsidRDefault="00DF4257" w:rsidP="00504030">
      <w:pPr>
        <w:widowControl w:val="0"/>
        <w:ind w:left="-108" w:firstLine="208"/>
        <w:jc w:val="center"/>
        <w:rPr>
          <w:b/>
          <w:bCs/>
          <w:sz w:val="28"/>
          <w:szCs w:val="28"/>
        </w:rPr>
      </w:pPr>
      <w:r w:rsidRPr="00A77C0B">
        <w:rPr>
          <w:b/>
          <w:bCs/>
          <w:sz w:val="28"/>
          <w:szCs w:val="28"/>
        </w:rPr>
        <w:t>4. Мероприятия по совершенствованию оплаты</w:t>
      </w:r>
    </w:p>
    <w:p w:rsidR="00DF4257" w:rsidRPr="00A77C0B" w:rsidRDefault="00DF4257" w:rsidP="00504030">
      <w:pPr>
        <w:widowControl w:val="0"/>
        <w:ind w:left="-108" w:firstLine="208"/>
        <w:jc w:val="center"/>
        <w:rPr>
          <w:b/>
          <w:bCs/>
          <w:sz w:val="28"/>
          <w:szCs w:val="28"/>
        </w:rPr>
      </w:pPr>
      <w:r w:rsidRPr="00A77C0B">
        <w:rPr>
          <w:b/>
          <w:bCs/>
          <w:sz w:val="28"/>
          <w:szCs w:val="28"/>
        </w:rPr>
        <w:t>труда работников учреждений культуры</w:t>
      </w:r>
      <w:r w:rsidR="0033066F" w:rsidRPr="00A77C0B">
        <w:rPr>
          <w:b/>
          <w:bCs/>
          <w:sz w:val="28"/>
          <w:szCs w:val="28"/>
        </w:rPr>
        <w:t xml:space="preserve">  муниципального образования «</w:t>
      </w:r>
      <w:r w:rsidR="00E267A9">
        <w:rPr>
          <w:b/>
          <w:bCs/>
          <w:sz w:val="28"/>
          <w:szCs w:val="28"/>
        </w:rPr>
        <w:t xml:space="preserve">Парбигское </w:t>
      </w:r>
      <w:r w:rsidR="0033066F" w:rsidRPr="00A77C0B">
        <w:rPr>
          <w:b/>
          <w:bCs/>
          <w:sz w:val="28"/>
          <w:szCs w:val="28"/>
        </w:rPr>
        <w:t>сельское поселение»</w:t>
      </w:r>
    </w:p>
    <w:p w:rsidR="00DF4257" w:rsidRPr="00A77C0B" w:rsidRDefault="00DF4257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66F" w:rsidRPr="00A77C0B" w:rsidRDefault="00DF4257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>4.1. Разработка и проведение мероприятий по совершенствованию оплаты труда работников учреждений культуры</w:t>
      </w:r>
      <w:r w:rsidR="0033066F" w:rsidRPr="00A77C0B">
        <w:rPr>
          <w:sz w:val="28"/>
          <w:szCs w:val="28"/>
        </w:rPr>
        <w:t xml:space="preserve"> </w:t>
      </w:r>
      <w:r w:rsidR="0033066F" w:rsidRPr="00A77C0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172AA">
        <w:rPr>
          <w:rFonts w:ascii="Times New Roman" w:hAnsi="Times New Roman" w:cs="Times New Roman"/>
          <w:sz w:val="28"/>
          <w:szCs w:val="28"/>
        </w:rPr>
        <w:t>Па</w:t>
      </w:r>
      <w:r w:rsidR="00E267A9">
        <w:rPr>
          <w:rFonts w:ascii="Times New Roman" w:hAnsi="Times New Roman" w:cs="Times New Roman"/>
          <w:sz w:val="28"/>
          <w:szCs w:val="28"/>
        </w:rPr>
        <w:t xml:space="preserve">рбигское </w:t>
      </w:r>
      <w:r w:rsidR="0033066F" w:rsidRPr="00A77C0B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– учреждения культуры) должны осуществляться с учетом:</w:t>
      </w:r>
    </w:p>
    <w:p w:rsidR="0033066F" w:rsidRPr="00A77C0B" w:rsidRDefault="0033066F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 xml:space="preserve">- программы поэтапного совершенствования системы оплаты труда в  муниципальных учреждениях на 2012 – 2018 годы,  утвержденной </w:t>
      </w:r>
      <w:r w:rsidRPr="00A77C0B">
        <w:rPr>
          <w:rFonts w:ascii="Times New Roman" w:hAnsi="Times New Roman" w:cs="Times New Roman"/>
          <w:sz w:val="28"/>
          <w:szCs w:val="28"/>
        </w:rPr>
        <w:lastRenderedPageBreak/>
        <w:t>распоряжением Правительства Российской Федерации от 28ю12ю2012 № 2606 – р;</w:t>
      </w:r>
    </w:p>
    <w:p w:rsidR="001434BB" w:rsidRPr="00A77C0B" w:rsidRDefault="0033066F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 xml:space="preserve">- </w:t>
      </w:r>
      <w:r w:rsidR="001434BB" w:rsidRPr="00A77C0B">
        <w:rPr>
          <w:rFonts w:ascii="Times New Roman" w:hAnsi="Times New Roman" w:cs="Times New Roman"/>
          <w:sz w:val="28"/>
          <w:szCs w:val="28"/>
        </w:rPr>
        <w:t xml:space="preserve"> плана мероприятий («дорожная карта») «Изменения в сфере культуры, направленные на повышение ее эффективности», утвержденного  распоряжением   Правительства Российской Федерации от 28.12.2012 № 2606 – р;</w:t>
      </w:r>
    </w:p>
    <w:p w:rsidR="001434BB" w:rsidRPr="00A77C0B" w:rsidRDefault="001434BB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>- единых рекомендаций по устранению на федеральном, региональном  и местном уровнях систем оплаты труда работников муниципальных учреждений, утверждаемых на соответствующий год решением Российской трехсторонней комиссии по регулированию социально – трудовых отношений;</w:t>
      </w:r>
    </w:p>
    <w:p w:rsidR="0033066F" w:rsidRPr="00A77C0B" w:rsidRDefault="001434BB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>- плана мероприятий («дорожная карта») «Изменения в сфере культуры, направленные на повышение ее эффективности»,  утвержденного  распоряжением Администрации Томской области от 01.03.2013 № 136 – ра.</w:t>
      </w:r>
    </w:p>
    <w:p w:rsidR="00DF4257" w:rsidRPr="00A77C0B" w:rsidRDefault="00DF4257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</w:p>
    <w:p w:rsidR="00DF4257" w:rsidRPr="00A77C0B" w:rsidRDefault="00E161DB" w:rsidP="00504030">
      <w:pPr>
        <w:pStyle w:val="1"/>
        <w:widowControl w:val="0"/>
        <w:numPr>
          <w:ilvl w:val="0"/>
          <w:numId w:val="1"/>
        </w:numPr>
        <w:spacing w:after="0" w:line="240" w:lineRule="auto"/>
        <w:ind w:left="-108" w:firstLine="2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C0B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 совершенствованию оплаты труда работников учреждений культуры:</w:t>
      </w:r>
    </w:p>
    <w:p w:rsidR="00E161DB" w:rsidRPr="00A77C0B" w:rsidRDefault="00E161DB" w:rsidP="002D3B30">
      <w:pPr>
        <w:pStyle w:val="1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936" w:type="dxa"/>
        <w:tblInd w:w="-192" w:type="dxa"/>
        <w:tblLook w:val="01E0" w:firstRow="1" w:lastRow="1" w:firstColumn="1" w:lastColumn="1" w:noHBand="0" w:noVBand="0"/>
      </w:tblPr>
      <w:tblGrid>
        <w:gridCol w:w="617"/>
        <w:gridCol w:w="4391"/>
        <w:gridCol w:w="2464"/>
        <w:gridCol w:w="2464"/>
      </w:tblGrid>
      <w:tr w:rsidR="00E161DB" w:rsidRPr="00A77C0B">
        <w:tc>
          <w:tcPr>
            <w:tcW w:w="617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4391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64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исполнения 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 к 2018  году поэтапное повышение уровня средней заработной платы работников муниципальных  учреждений культуры  муниципального </w:t>
            </w:r>
            <w:r w:rsidR="00A77C0B" w:rsidRPr="00A77C0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267A9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Парбигское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до уровня средней заработной платы по Томской области.</w:t>
            </w:r>
          </w:p>
        </w:tc>
        <w:tc>
          <w:tcPr>
            <w:tcW w:w="2464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Обеспечить приоритетное  повышение оплаты труда низкооплачиваемых  категорий квалифицированных  работников учреждений культуры, включая библиотечных работников</w:t>
            </w:r>
          </w:p>
        </w:tc>
        <w:tc>
          <w:tcPr>
            <w:tcW w:w="2464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Утвердить предельный уровень соотношения средней заработной платы руководителей учреждений культуры и средней заработной платы работников этих учреждений  в кратности от 1 до 8</w:t>
            </w:r>
          </w:p>
        </w:tc>
        <w:tc>
          <w:tcPr>
            <w:tcW w:w="2464" w:type="dxa"/>
          </w:tcPr>
          <w:p w:rsidR="00E161DB" w:rsidRPr="00A77C0B" w:rsidRDefault="00A3698A" w:rsidP="002D3B30">
            <w:pPr>
              <w:pStyle w:val="1"/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 квартал 2013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мониторинга выполнения мероприятий,  направленных  на повышение заработной платы работников учреждений культуры</w:t>
            </w:r>
          </w:p>
        </w:tc>
        <w:tc>
          <w:tcPr>
            <w:tcW w:w="2464" w:type="dxa"/>
          </w:tcPr>
          <w:p w:rsidR="00E161DB" w:rsidRPr="00A77C0B" w:rsidRDefault="00A3698A" w:rsidP="002D3B30">
            <w:pPr>
              <w:pStyle w:val="1"/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1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проведением статистического наблюдения показателей средней заработной  платы работников учреждений культуры</w:t>
            </w:r>
          </w:p>
        </w:tc>
        <w:tc>
          <w:tcPr>
            <w:tcW w:w="2464" w:type="dxa"/>
          </w:tcPr>
          <w:p w:rsidR="00E161DB" w:rsidRPr="00A77C0B" w:rsidRDefault="00A3698A" w:rsidP="002D3B30">
            <w:pPr>
              <w:pStyle w:val="1"/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ежеквартально 2013 - 2018</w:t>
            </w:r>
          </w:p>
        </w:tc>
      </w:tr>
    </w:tbl>
    <w:p w:rsidR="003C7A9A" w:rsidRPr="00A77C0B" w:rsidRDefault="003C7A9A" w:rsidP="002D3B30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систем оплаты труда работников учреждений культуры обеспечиваются за счет доходов от всех направлений деятельности учреждений. </w:t>
      </w:r>
    </w:p>
    <w:p w:rsidR="00DF4257" w:rsidRPr="00A77C0B" w:rsidRDefault="003C7A9A" w:rsidP="003C7A9A">
      <w:pPr>
        <w:pStyle w:val="1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C0B">
        <w:rPr>
          <w:rFonts w:ascii="Times New Roman" w:hAnsi="Times New Roman" w:cs="Times New Roman"/>
          <w:b/>
          <w:bCs/>
          <w:sz w:val="28"/>
          <w:szCs w:val="28"/>
        </w:rPr>
        <w:t xml:space="preserve">6.  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</w:t>
      </w:r>
      <w:r w:rsidR="00A77C0B" w:rsidRPr="00A77C0B"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  <w:r w:rsidR="00A77C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5383" w:type="pct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0"/>
        <w:gridCol w:w="4100"/>
        <w:gridCol w:w="2300"/>
        <w:gridCol w:w="2200"/>
        <w:gridCol w:w="1300"/>
      </w:tblGrid>
      <w:tr w:rsidR="00DF4257" w:rsidRPr="00A77C0B">
        <w:tc>
          <w:tcPr>
            <w:tcW w:w="6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</w:tbl>
    <w:p w:rsidR="00DF4257" w:rsidRPr="00A77C0B" w:rsidRDefault="00DF4257" w:rsidP="002D3B30">
      <w:pPr>
        <w:rPr>
          <w:sz w:val="28"/>
          <w:szCs w:val="28"/>
        </w:rPr>
      </w:pPr>
    </w:p>
    <w:tbl>
      <w:tblPr>
        <w:tblW w:w="5383" w:type="pct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1"/>
        <w:gridCol w:w="4099"/>
        <w:gridCol w:w="2268"/>
        <w:gridCol w:w="2232"/>
        <w:gridCol w:w="1300"/>
      </w:tblGrid>
      <w:tr w:rsidR="00DF4257" w:rsidRPr="00A77C0B">
        <w:trPr>
          <w:tblHeader/>
        </w:trPr>
        <w:tc>
          <w:tcPr>
            <w:tcW w:w="601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9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4257" w:rsidRPr="00A77C0B">
        <w:tc>
          <w:tcPr>
            <w:tcW w:w="10500" w:type="dxa"/>
            <w:gridSpan w:val="5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. Совершенствование системы оплаты труда</w:t>
            </w:r>
          </w:p>
        </w:tc>
      </w:tr>
      <w:tr w:rsidR="00DF4257" w:rsidRPr="00A77C0B">
        <w:tc>
          <w:tcPr>
            <w:tcW w:w="601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99" w:type="dxa"/>
          </w:tcPr>
          <w:p w:rsidR="00DF4257" w:rsidRPr="00A77C0B" w:rsidRDefault="00DF4257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(изменение) показателей эффективности деятельности подведомственных </w:t>
            </w:r>
            <w:r w:rsidR="00E267A9">
              <w:rPr>
                <w:rFonts w:ascii="Times New Roman" w:hAnsi="Times New Roman" w:cs="Times New Roman"/>
                <w:sz w:val="28"/>
                <w:szCs w:val="28"/>
              </w:rPr>
              <w:t>Парбигскому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поселению учреждений культуры и их руководителей</w:t>
            </w:r>
          </w:p>
        </w:tc>
        <w:tc>
          <w:tcPr>
            <w:tcW w:w="2268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правовые акты</w:t>
            </w:r>
          </w:p>
          <w:p w:rsidR="00DF4257" w:rsidRPr="00A77C0B" w:rsidRDefault="00E267A9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Парбигскому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57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32" w:type="dxa"/>
          </w:tcPr>
          <w:p w:rsidR="00E267A9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руководители муниципальных</w:t>
            </w:r>
          </w:p>
          <w:p w:rsidR="00DF4257" w:rsidRPr="00A77C0B" w:rsidRDefault="00E267A9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казённых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DF4257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 квартал 2013 года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99" w:type="dxa"/>
          </w:tcPr>
          <w:p w:rsidR="003C7A9A" w:rsidRPr="00A77C0B" w:rsidRDefault="003C7A9A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Разработка (изменение) показателей эффективности деятельности подведомственных МО «</w:t>
            </w:r>
            <w:r w:rsidR="00E267A9">
              <w:rPr>
                <w:rFonts w:ascii="Times New Roman" w:hAnsi="Times New Roman" w:cs="Times New Roman"/>
                <w:sz w:val="28"/>
                <w:szCs w:val="28"/>
              </w:rPr>
              <w:t>Парбигское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муниципальных учреждений культуры и их руководителей</w:t>
            </w:r>
          </w:p>
        </w:tc>
        <w:tc>
          <w:tcPr>
            <w:tcW w:w="2268" w:type="dxa"/>
          </w:tcPr>
          <w:p w:rsidR="003C7A9A" w:rsidRPr="00A77C0B" w:rsidRDefault="003C7A9A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правовые акты</w:t>
            </w:r>
          </w:p>
          <w:p w:rsidR="003C7A9A" w:rsidRPr="00A77C0B" w:rsidRDefault="00E267A9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232" w:type="dxa"/>
          </w:tcPr>
          <w:p w:rsidR="00E267A9" w:rsidRDefault="003C7A9A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руководители муниципальных</w:t>
            </w:r>
          </w:p>
          <w:p w:rsidR="003C7A9A" w:rsidRPr="00A77C0B" w:rsidRDefault="00E267A9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казённых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3C7A9A" w:rsidRPr="00A77C0B" w:rsidRDefault="003C7A9A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99" w:type="dxa"/>
          </w:tcPr>
          <w:p w:rsidR="003C7A9A" w:rsidRPr="00A77C0B" w:rsidRDefault="003C7A9A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доходов от оказания платных услуг деятельности</w:t>
            </w:r>
          </w:p>
        </w:tc>
        <w:tc>
          <w:tcPr>
            <w:tcW w:w="2268" w:type="dxa"/>
          </w:tcPr>
          <w:p w:rsidR="003C7A9A" w:rsidRPr="00A77C0B" w:rsidRDefault="00770541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отчет МО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 и туризму, осуществляющему мониторинг реализации «дорожной карты»</w:t>
            </w:r>
          </w:p>
        </w:tc>
        <w:tc>
          <w:tcPr>
            <w:tcW w:w="2232" w:type="dxa"/>
          </w:tcPr>
          <w:p w:rsidR="00E267A9" w:rsidRDefault="00770541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</w:t>
            </w:r>
          </w:p>
          <w:p w:rsidR="003C7A9A" w:rsidRPr="00A77C0B" w:rsidRDefault="00E267A9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казённых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 </w:t>
            </w:r>
          </w:p>
        </w:tc>
        <w:tc>
          <w:tcPr>
            <w:tcW w:w="1300" w:type="dxa"/>
          </w:tcPr>
          <w:p w:rsidR="003C7A9A" w:rsidRPr="00A77C0B" w:rsidRDefault="00770541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70541" w:rsidRPr="00A77C0B">
        <w:tc>
          <w:tcPr>
            <w:tcW w:w="601" w:type="dxa"/>
          </w:tcPr>
          <w:p w:rsidR="00770541" w:rsidRPr="00A77C0B" w:rsidRDefault="00770541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99" w:type="dxa"/>
          </w:tcPr>
          <w:p w:rsidR="00770541" w:rsidRPr="00A77C0B" w:rsidRDefault="00770541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отраслевых норм труда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учреждений культуры, с учетом методических рекомендаций по формированию штатной численности учреждений, включая применение:</w:t>
            </w:r>
          </w:p>
          <w:p w:rsidR="00770541" w:rsidRPr="00A77C0B" w:rsidRDefault="00770541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изменен</w:t>
            </w:r>
            <w:r w:rsidR="0018760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в типовые нормы труда работников библиотек;</w:t>
            </w:r>
          </w:p>
          <w:p w:rsidR="00770541" w:rsidRPr="00A77C0B" w:rsidRDefault="00770541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по формированию штатной численности работников культурно – досуговых учреждений с учетом необходимости качественного оказания муниципальных услуг (выполнение работ);</w:t>
            </w:r>
          </w:p>
          <w:p w:rsidR="00770541" w:rsidRPr="00A77C0B" w:rsidRDefault="00770541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типовых норм труда работников.</w:t>
            </w:r>
          </w:p>
        </w:tc>
        <w:tc>
          <w:tcPr>
            <w:tcW w:w="2268" w:type="dxa"/>
          </w:tcPr>
          <w:p w:rsidR="00062B40" w:rsidRDefault="00770541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приказы муницип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</w:p>
          <w:p w:rsidR="00770541" w:rsidRPr="00A77C0B" w:rsidRDefault="00062B40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казенных учреждений культуры   МО«Парбигское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232" w:type="dxa"/>
          </w:tcPr>
          <w:p w:rsidR="00770541" w:rsidRPr="00A77C0B" w:rsidRDefault="00770541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муниципальных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казённых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300" w:type="dxa"/>
          </w:tcPr>
          <w:p w:rsidR="00770541" w:rsidRPr="00A77C0B" w:rsidRDefault="00770541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2013 - 2018</w:t>
            </w: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</w:t>
            </w: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</w:t>
            </w: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Постановление об оплате труда работников муниципальных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казённых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утвержденное постановлением Администрации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системе оплаты труда работников муниципальных учреждений </w:t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Парббигского</w:t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поселения», обеспечивающих достижение показателей повышения оплаты труда в соответствии с Указом Президента Российской Федерации от 07.05.2012 № 597</w:t>
            </w:r>
          </w:p>
        </w:tc>
        <w:tc>
          <w:tcPr>
            <w:tcW w:w="2268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32" w:type="dxa"/>
          </w:tcPr>
          <w:p w:rsidR="00062B40" w:rsidRDefault="007E1ACD" w:rsidP="00DB0619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 муниципальных</w:t>
            </w:r>
          </w:p>
          <w:p w:rsidR="003C7A9A" w:rsidRPr="00A77C0B" w:rsidRDefault="00062B40" w:rsidP="00DB0619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казённых</w:t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 </w:t>
            </w:r>
          </w:p>
        </w:tc>
        <w:tc>
          <w:tcPr>
            <w:tcW w:w="1300" w:type="dxa"/>
          </w:tcPr>
          <w:p w:rsidR="003C7A9A" w:rsidRPr="00A77C0B" w:rsidRDefault="00770541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3C7A9A" w:rsidRPr="00A77C0B">
        <w:tc>
          <w:tcPr>
            <w:tcW w:w="10500" w:type="dxa"/>
            <w:gridSpan w:val="5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прозрачного механизма </w:t>
            </w:r>
          </w:p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оплаты труда руководителей учреждений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99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претендующих на занятие должностей руководителей учреждений </w:t>
            </w:r>
          </w:p>
        </w:tc>
        <w:tc>
          <w:tcPr>
            <w:tcW w:w="2268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сведений руководителем учреждения</w:t>
            </w:r>
          </w:p>
        </w:tc>
        <w:tc>
          <w:tcPr>
            <w:tcW w:w="2232" w:type="dxa"/>
          </w:tcPr>
          <w:p w:rsidR="003C7A9A" w:rsidRPr="00A77C0B" w:rsidRDefault="007E1ACD" w:rsidP="00DB0619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 муниципальных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 казённых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300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C7A9A" w:rsidRPr="00A77C0B">
        <w:tc>
          <w:tcPr>
            <w:tcW w:w="10500" w:type="dxa"/>
            <w:gridSpan w:val="5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кадрового потенциала </w:t>
            </w:r>
          </w:p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учреждений культуры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99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Внедрение профессиональных стандартов работников учреждений культуры</w:t>
            </w:r>
          </w:p>
        </w:tc>
        <w:tc>
          <w:tcPr>
            <w:tcW w:w="2268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приказы муниципальных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 МО «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Парбигское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сельское поселение»</w:t>
            </w:r>
          </w:p>
        </w:tc>
        <w:tc>
          <w:tcPr>
            <w:tcW w:w="2232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</w:p>
        </w:tc>
        <w:tc>
          <w:tcPr>
            <w:tcW w:w="1300" w:type="dxa"/>
          </w:tcPr>
          <w:p w:rsid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2013 – </w:t>
            </w:r>
          </w:p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C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14 годы</w:t>
            </w:r>
          </w:p>
        </w:tc>
      </w:tr>
      <w:tr w:rsidR="007E1ACD" w:rsidRPr="00A77C0B">
        <w:tc>
          <w:tcPr>
            <w:tcW w:w="601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99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аттестации работников  отрасли культуры и искусства</w:t>
            </w:r>
          </w:p>
        </w:tc>
        <w:tc>
          <w:tcPr>
            <w:tcW w:w="2268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аттестация работников учреждений культуры</w:t>
            </w:r>
          </w:p>
        </w:tc>
        <w:tc>
          <w:tcPr>
            <w:tcW w:w="2232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  <w:tc>
          <w:tcPr>
            <w:tcW w:w="1300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раз в 5 лет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9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подведомственных учреждений культуры в связи с введением эффективного контракта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трудовые договоры с работниками учреждений культуры</w:t>
            </w:r>
          </w:p>
        </w:tc>
        <w:tc>
          <w:tcPr>
            <w:tcW w:w="2232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, руководители учреждений культуры</w:t>
            </w:r>
          </w:p>
        </w:tc>
        <w:tc>
          <w:tcPr>
            <w:tcW w:w="1300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099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Изучение  анализа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лучших практик внедрения эффективного контракта, предусмотренного Программой поэтапного совершенствования системы оплаты труда в государственных (муниципальных) учреждениях на 2012 – 2018 годы, утвержденной распоряжением Правительства Российской Федерации от 26.11.2012 № 2190-р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учреждений культуры</w:t>
            </w:r>
          </w:p>
        </w:tc>
        <w:tc>
          <w:tcPr>
            <w:tcW w:w="1300" w:type="dxa"/>
          </w:tcPr>
          <w:p w:rsidR="003C7A9A" w:rsidRPr="00A77C0B" w:rsidRDefault="00A77C0B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с 2014 года 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5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Обеспечение дифференциации оплаты труда основного и прочего персонала, оптимизация расходов на административно-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управленческий персонал учреждений культуры, подведомственных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062B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Парбигского</w:t>
            </w:r>
            <w:r w:rsidR="00D9645D"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поселения, с учетом предельной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доли расходов на оплату их труда в фонде опла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>ты труда учреждения – не более 5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0 процентов</w:t>
            </w:r>
          </w:p>
        </w:tc>
        <w:tc>
          <w:tcPr>
            <w:tcW w:w="2268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232" w:type="dxa"/>
          </w:tcPr>
          <w:p w:rsidR="003C7A9A" w:rsidRPr="00A77C0B" w:rsidRDefault="00D9645D" w:rsidP="00DB0619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</w:p>
          <w:p w:rsidR="00D9645D" w:rsidRPr="00A77C0B" w:rsidRDefault="00D9645D" w:rsidP="00DB0619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2014 годы</w:t>
            </w:r>
          </w:p>
        </w:tc>
      </w:tr>
      <w:tr w:rsidR="003C7A9A" w:rsidRPr="00A77C0B">
        <w:tc>
          <w:tcPr>
            <w:tcW w:w="10500" w:type="dxa"/>
            <w:gridSpan w:val="5"/>
          </w:tcPr>
          <w:p w:rsidR="003C7A9A" w:rsidRPr="00A77C0B" w:rsidRDefault="003C7A9A" w:rsidP="00117A8A">
            <w:pPr>
              <w:pStyle w:val="1"/>
              <w:pageBreakBefore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. Мониторинг достижения целевых показателей </w:t>
            </w:r>
          </w:p>
          <w:p w:rsidR="003C7A9A" w:rsidRPr="00A77C0B" w:rsidRDefault="003C7A9A" w:rsidP="00117A8A">
            <w:pPr>
              <w:pStyle w:val="1"/>
              <w:pageBreakBefore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средней заработной платы отдельных категорий работников, </w:t>
            </w:r>
          </w:p>
          <w:p w:rsidR="003C7A9A" w:rsidRPr="00A77C0B" w:rsidRDefault="003C7A9A" w:rsidP="00117A8A">
            <w:pPr>
              <w:pStyle w:val="1"/>
              <w:pageBreakBefore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определенных Указом Президента Российской Федерации от 07.05.2012 № 597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Создание постоянно действующей рабочей группы культуры по оценке результатов «дорожной карты»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Парбигский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культуры», МКУ «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Парбигская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библиотека»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 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099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Сбор и мониторинг отчетности о показателях заработной платы работников муниципальных учреждений культуры в соответствии с утвержденным Росстатом федеральным статистическим наблюдением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формы статистической отчетности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099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Информационное сопровождение «дорожной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карты» – организация проведения разъяснительной работы с руководителями подведомственных учреждений, руководителями учреждений культуры сельских поселений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совещаний, «круглых столов» и других мероприятий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3C7A9A" w:rsidRPr="00A77C0B">
        <w:tc>
          <w:tcPr>
            <w:tcW w:w="10500" w:type="dxa"/>
            <w:gridSpan w:val="5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. Сопровождение «дорожной карты»</w:t>
            </w:r>
          </w:p>
        </w:tc>
      </w:tr>
      <w:tr w:rsidR="003C7A9A" w:rsidRPr="00A77C0B">
        <w:trPr>
          <w:trHeight w:val="1196"/>
        </w:trPr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учреждениями культуры «дорожных карт» в сфере культуры в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отношении подведомственных учреждений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соответствующих категорий работников </w:t>
            </w:r>
          </w:p>
        </w:tc>
        <w:tc>
          <w:tcPr>
            <w:tcW w:w="2268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согласование постановления Администрации 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предусматривающего утверждение «дорожной карты», содержащего  целевые индикаторы развития отрасли, оптимизацию структуры и определение динамики значений соотношений средней заработной платы работников учреждений культуры,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определенных Указом Президента Российской Федерации от 07.05.2012 № 597, и сред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ней заработной платы в Томской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2012 – 2018 годах</w:t>
            </w:r>
          </w:p>
        </w:tc>
        <w:tc>
          <w:tcPr>
            <w:tcW w:w="2268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Администрации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 Администрация 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муниципальными  учреждениями культуры,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подведомственными Администрации </w:t>
            </w:r>
            <w:r w:rsidR="00062B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Парбигского </w:t>
            </w:r>
            <w:r w:rsidR="00D9645D"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поселения,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планов мероприятий по повышению эффективности деятельности учреждений в части оказания муниципальных  услуг (выполнения работ) на основе целевых показателей деятельности учреждений, совершенствованию системы оплаты труда соответствующих категорий работников 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локальный акт учреждения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квартал 2013 г.</w:t>
            </w:r>
          </w:p>
        </w:tc>
      </w:tr>
    </w:tbl>
    <w:p w:rsidR="0034197A" w:rsidRDefault="0034197A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4D7298">
      <w:pPr>
        <w:jc w:val="right"/>
      </w:pPr>
      <w:r>
        <w:lastRenderedPageBreak/>
        <w:t xml:space="preserve">Приложение </w:t>
      </w:r>
    </w:p>
    <w:p w:rsidR="004D7298" w:rsidRDefault="004D7298" w:rsidP="004D7298">
      <w:pPr>
        <w:jc w:val="right"/>
      </w:pPr>
      <w:r>
        <w:t>к постановлению Администрации</w:t>
      </w:r>
    </w:p>
    <w:p w:rsidR="004D7298" w:rsidRDefault="004D7298" w:rsidP="004D7298">
      <w:pPr>
        <w:jc w:val="right"/>
      </w:pPr>
      <w:r>
        <w:t>№ 80 от 27.08.2013г</w:t>
      </w:r>
    </w:p>
    <w:p w:rsidR="004D7298" w:rsidRDefault="004D7298" w:rsidP="004D7298">
      <w:pPr>
        <w:jc w:val="right"/>
      </w:pPr>
    </w:p>
    <w:p w:rsidR="004D7298" w:rsidRDefault="004D7298" w:rsidP="004D7298">
      <w:pPr>
        <w:jc w:val="right"/>
      </w:pPr>
    </w:p>
    <w:p w:rsidR="004D7298" w:rsidRDefault="004D7298" w:rsidP="004D7298">
      <w:pPr>
        <w:jc w:val="center"/>
      </w:pPr>
      <w:r>
        <w:t>ОТЧЕТ</w:t>
      </w:r>
    </w:p>
    <w:p w:rsidR="004D7298" w:rsidRDefault="004D7298" w:rsidP="004D7298">
      <w:pPr>
        <w:jc w:val="center"/>
      </w:pPr>
      <w:r>
        <w:t>за _________ квартал 2013 года</w:t>
      </w:r>
    </w:p>
    <w:p w:rsidR="004D7298" w:rsidRDefault="004D7298" w:rsidP="004D7298">
      <w:pPr>
        <w:jc w:val="center"/>
      </w:pPr>
      <w:r>
        <w:t xml:space="preserve">об исполнении целевых показателей ( индикаторов), утвержденных Планом мероприятий </w:t>
      </w:r>
    </w:p>
    <w:p w:rsidR="004D7298" w:rsidRDefault="004D7298" w:rsidP="004D7298">
      <w:pPr>
        <w:jc w:val="center"/>
      </w:pPr>
      <w:r>
        <w:t>( дорожная карта») «Изменения в сфере культуры, направленные на повышение эффективности в муниципальном образовании « Бакчарский район»</w:t>
      </w:r>
    </w:p>
    <w:p w:rsidR="004D7298" w:rsidRDefault="004D7298" w:rsidP="004D7298">
      <w:pPr>
        <w:jc w:val="center"/>
      </w:pPr>
    </w:p>
    <w:p w:rsidR="004D7298" w:rsidRDefault="004D7298" w:rsidP="004D7298">
      <w:r>
        <w:t>Наименование муниципального образования ______________________________________</w:t>
      </w:r>
    </w:p>
    <w:p w:rsidR="004D7298" w:rsidRDefault="004D7298" w:rsidP="004D7298">
      <w:r>
        <w:t>_____________________________________________________________________________</w:t>
      </w:r>
    </w:p>
    <w:p w:rsidR="004D7298" w:rsidRDefault="004D7298" w:rsidP="004D7298"/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140"/>
        <w:gridCol w:w="1260"/>
        <w:gridCol w:w="1080"/>
        <w:gridCol w:w="847"/>
        <w:gridCol w:w="1596"/>
      </w:tblGrid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 xml:space="preserve">Перечень целевых показателей </w:t>
            </w:r>
          </w:p>
          <w:p w:rsidR="004D7298" w:rsidRDefault="004D7298">
            <w:pPr>
              <w:rPr>
                <w:sz w:val="24"/>
                <w:szCs w:val="24"/>
              </w:rPr>
            </w:pPr>
            <w:r>
              <w:t>(  индикаторов)</w:t>
            </w: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 xml:space="preserve"> Ед.</w:t>
            </w:r>
          </w:p>
          <w:p w:rsidR="004D7298" w:rsidRDefault="004D7298">
            <w:pPr>
              <w:rPr>
                <w:sz w:val="24"/>
                <w:szCs w:val="24"/>
              </w:rPr>
            </w:pPr>
            <w:r>
              <w:t>измерения</w:t>
            </w: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Отклонения</w:t>
            </w:r>
          </w:p>
        </w:tc>
      </w:tr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</w:tr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</w:tr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</w:tr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…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</w:tr>
    </w:tbl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>
      <w:r>
        <w:t>Руководитель _____________________                         _____________________________</w:t>
      </w:r>
    </w:p>
    <w:p w:rsidR="004D7298" w:rsidRDefault="004D7298" w:rsidP="004D729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(подпись)                                                                          (расшифровка подписи)</w:t>
      </w:r>
      <w:r>
        <w:rPr>
          <w:sz w:val="16"/>
          <w:szCs w:val="16"/>
        </w:rPr>
        <w:tab/>
      </w:r>
    </w:p>
    <w:p w:rsidR="004D7298" w:rsidRDefault="004D7298" w:rsidP="004D7298">
      <w:pPr>
        <w:rPr>
          <w:sz w:val="16"/>
          <w:szCs w:val="16"/>
        </w:rPr>
      </w:pPr>
    </w:p>
    <w:p w:rsidR="004D7298" w:rsidRDefault="004D7298" w:rsidP="004D7298">
      <w:pPr>
        <w:rPr>
          <w:sz w:val="16"/>
          <w:szCs w:val="16"/>
        </w:rPr>
      </w:pPr>
    </w:p>
    <w:p w:rsidR="004D7298" w:rsidRDefault="004D7298" w:rsidP="004D7298">
      <w:pPr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  <w:r>
        <w:rPr>
          <w:sz w:val="22"/>
          <w:szCs w:val="22"/>
        </w:rPr>
        <w:t>Админитрация Бакчарского района:                          Получатель:</w:t>
      </w: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  <w:r>
        <w:rPr>
          <w:sz w:val="22"/>
          <w:szCs w:val="22"/>
        </w:rPr>
        <w:t>________________/__________________/                  ____________________  /__________________/</w:t>
      </w: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М.П.</w:t>
      </w:r>
    </w:p>
    <w:p w:rsidR="004D7298" w:rsidRPr="00A77C0B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sectPr w:rsidR="004D7298" w:rsidRPr="00A77C0B" w:rsidSect="00A77C0B">
      <w:foot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82" w:rsidRDefault="00706A82">
      <w:r>
        <w:separator/>
      </w:r>
    </w:p>
  </w:endnote>
  <w:endnote w:type="continuationSeparator" w:id="0">
    <w:p w:rsidR="00706A82" w:rsidRDefault="0070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B8" w:rsidRPr="0078744C" w:rsidRDefault="009458B8" w:rsidP="00CB0A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82" w:rsidRDefault="00706A82">
      <w:r>
        <w:separator/>
      </w:r>
    </w:p>
  </w:footnote>
  <w:footnote w:type="continuationSeparator" w:id="0">
    <w:p w:rsidR="00706A82" w:rsidRDefault="0070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B49D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378F2173"/>
    <w:multiLevelType w:val="multilevel"/>
    <w:tmpl w:val="A9989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A"/>
    <w:rsid w:val="000148D7"/>
    <w:rsid w:val="000172AA"/>
    <w:rsid w:val="00034140"/>
    <w:rsid w:val="00062B40"/>
    <w:rsid w:val="000C1491"/>
    <w:rsid w:val="00117A8A"/>
    <w:rsid w:val="001434BB"/>
    <w:rsid w:val="00187602"/>
    <w:rsid w:val="00196860"/>
    <w:rsid w:val="001C5478"/>
    <w:rsid w:val="001D2DA6"/>
    <w:rsid w:val="002122F9"/>
    <w:rsid w:val="00231B6E"/>
    <w:rsid w:val="00296F16"/>
    <w:rsid w:val="002D3B30"/>
    <w:rsid w:val="003138E5"/>
    <w:rsid w:val="0033066F"/>
    <w:rsid w:val="0034197A"/>
    <w:rsid w:val="003C44E0"/>
    <w:rsid w:val="003C7A9A"/>
    <w:rsid w:val="003F2E01"/>
    <w:rsid w:val="00411E24"/>
    <w:rsid w:val="004B1804"/>
    <w:rsid w:val="004C6E9F"/>
    <w:rsid w:val="004D7298"/>
    <w:rsid w:val="004F75F4"/>
    <w:rsid w:val="00504030"/>
    <w:rsid w:val="00581031"/>
    <w:rsid w:val="0059753D"/>
    <w:rsid w:val="005A3FE1"/>
    <w:rsid w:val="005A579C"/>
    <w:rsid w:val="00601AD2"/>
    <w:rsid w:val="00622A13"/>
    <w:rsid w:val="00637002"/>
    <w:rsid w:val="0069595D"/>
    <w:rsid w:val="00706A82"/>
    <w:rsid w:val="00770541"/>
    <w:rsid w:val="0078744C"/>
    <w:rsid w:val="007C188C"/>
    <w:rsid w:val="007E1ACD"/>
    <w:rsid w:val="00826538"/>
    <w:rsid w:val="00836069"/>
    <w:rsid w:val="008819C5"/>
    <w:rsid w:val="00910C9F"/>
    <w:rsid w:val="009320A9"/>
    <w:rsid w:val="009458B8"/>
    <w:rsid w:val="00986CB5"/>
    <w:rsid w:val="0099387A"/>
    <w:rsid w:val="00994F2C"/>
    <w:rsid w:val="009A7961"/>
    <w:rsid w:val="009D5C63"/>
    <w:rsid w:val="009E3D82"/>
    <w:rsid w:val="009F4F1E"/>
    <w:rsid w:val="00A3698A"/>
    <w:rsid w:val="00A77C0B"/>
    <w:rsid w:val="00A93ABF"/>
    <w:rsid w:val="00AE402B"/>
    <w:rsid w:val="00B33038"/>
    <w:rsid w:val="00B81875"/>
    <w:rsid w:val="00B97E2E"/>
    <w:rsid w:val="00BC0254"/>
    <w:rsid w:val="00BC09BC"/>
    <w:rsid w:val="00BE38FB"/>
    <w:rsid w:val="00C1076C"/>
    <w:rsid w:val="00C16053"/>
    <w:rsid w:val="00C25BB3"/>
    <w:rsid w:val="00C46494"/>
    <w:rsid w:val="00C474C7"/>
    <w:rsid w:val="00C576DC"/>
    <w:rsid w:val="00C73C56"/>
    <w:rsid w:val="00C8330F"/>
    <w:rsid w:val="00CA21C7"/>
    <w:rsid w:val="00CA5171"/>
    <w:rsid w:val="00CB0A2A"/>
    <w:rsid w:val="00D25964"/>
    <w:rsid w:val="00D46D34"/>
    <w:rsid w:val="00D659C2"/>
    <w:rsid w:val="00D86589"/>
    <w:rsid w:val="00D9645D"/>
    <w:rsid w:val="00DA1715"/>
    <w:rsid w:val="00DB0619"/>
    <w:rsid w:val="00DB158C"/>
    <w:rsid w:val="00DF4257"/>
    <w:rsid w:val="00E161DB"/>
    <w:rsid w:val="00E250C3"/>
    <w:rsid w:val="00E267A9"/>
    <w:rsid w:val="00E4020D"/>
    <w:rsid w:val="00E52A3A"/>
    <w:rsid w:val="00E55D68"/>
    <w:rsid w:val="00E95035"/>
    <w:rsid w:val="00F12550"/>
    <w:rsid w:val="00F8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00BCA5-22D3-4825-A2BD-557BAB9E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2A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0A2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</w:style>
  <w:style w:type="paragraph" w:customStyle="1" w:styleId="2">
    <w:name w:val="Заголовок №2"/>
    <w:basedOn w:val="a"/>
    <w:uiPriority w:val="99"/>
    <w:rsid w:val="00CB0A2A"/>
    <w:pPr>
      <w:shd w:val="clear" w:color="auto" w:fill="FFFFFF"/>
      <w:spacing w:after="240" w:line="286" w:lineRule="exact"/>
      <w:ind w:hanging="200"/>
      <w:outlineLvl w:val="1"/>
    </w:pPr>
    <w:rPr>
      <w:b/>
      <w:bCs/>
      <w:sz w:val="23"/>
      <w:szCs w:val="23"/>
    </w:rPr>
  </w:style>
  <w:style w:type="paragraph" w:customStyle="1" w:styleId="20">
    <w:name w:val="Основной текст (2)"/>
    <w:basedOn w:val="a"/>
    <w:link w:val="21"/>
    <w:uiPriority w:val="99"/>
    <w:rsid w:val="00CB0A2A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character" w:customStyle="1" w:styleId="21">
    <w:name w:val="Основной текст (2)_"/>
    <w:link w:val="20"/>
    <w:uiPriority w:val="99"/>
    <w:locked/>
    <w:rsid w:val="00CB0A2A"/>
    <w:rPr>
      <w:sz w:val="30"/>
      <w:szCs w:val="30"/>
      <w:lang w:val="x-none" w:eastAsia="ar-SA" w:bidi="ar-SA"/>
    </w:rPr>
  </w:style>
  <w:style w:type="paragraph" w:styleId="a5">
    <w:name w:val="footer"/>
    <w:basedOn w:val="a"/>
    <w:link w:val="a6"/>
    <w:uiPriority w:val="99"/>
    <w:rsid w:val="00CB0A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character" w:customStyle="1" w:styleId="22">
    <w:name w:val="Заголовок №2_ Знак"/>
    <w:link w:val="23"/>
    <w:uiPriority w:val="99"/>
    <w:locked/>
    <w:rsid w:val="00CB0A2A"/>
    <w:rPr>
      <w:rFonts w:eastAsia="Times New Roman"/>
      <w:b/>
      <w:bCs/>
      <w:sz w:val="23"/>
      <w:szCs w:val="23"/>
      <w:lang w:val="ru-RU" w:eastAsia="ru-RU"/>
    </w:rPr>
  </w:style>
  <w:style w:type="paragraph" w:customStyle="1" w:styleId="23">
    <w:name w:val="Заголовок №2_"/>
    <w:basedOn w:val="a"/>
    <w:link w:val="22"/>
    <w:uiPriority w:val="99"/>
    <w:rsid w:val="00CB0A2A"/>
    <w:pPr>
      <w:shd w:val="clear" w:color="auto" w:fill="FFFFFF"/>
      <w:spacing w:after="240" w:line="286" w:lineRule="exact"/>
      <w:ind w:hanging="200"/>
      <w:outlineLvl w:val="1"/>
    </w:pPr>
    <w:rPr>
      <w:b/>
      <w:bCs/>
      <w:sz w:val="23"/>
      <w:szCs w:val="23"/>
    </w:rPr>
  </w:style>
  <w:style w:type="character" w:customStyle="1" w:styleId="a7">
    <w:name w:val="Основной текст + Курсив"/>
    <w:uiPriority w:val="99"/>
    <w:rsid w:val="00CB0A2A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CB0A2A"/>
    <w:rPr>
      <w:rFonts w:eastAsia="Times New Roman"/>
      <w:spacing w:val="180"/>
      <w:sz w:val="12"/>
      <w:szCs w:val="12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CB0A2A"/>
    <w:pPr>
      <w:shd w:val="clear" w:color="auto" w:fill="FFFFFF"/>
      <w:spacing w:after="120" w:line="240" w:lineRule="atLeast"/>
      <w:jc w:val="center"/>
    </w:pPr>
    <w:rPr>
      <w:spacing w:val="180"/>
      <w:sz w:val="12"/>
      <w:szCs w:val="12"/>
    </w:rPr>
  </w:style>
  <w:style w:type="character" w:styleId="a8">
    <w:name w:val="page number"/>
    <w:basedOn w:val="a0"/>
    <w:uiPriority w:val="99"/>
    <w:rsid w:val="00DF4257"/>
  </w:style>
  <w:style w:type="paragraph" w:customStyle="1" w:styleId="1">
    <w:name w:val="Абзац списка1"/>
    <w:basedOn w:val="a"/>
    <w:uiPriority w:val="99"/>
    <w:rsid w:val="00DF425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E161D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SS2</dc:creator>
  <cp:keywords/>
  <dc:description/>
  <cp:lastModifiedBy>Elmira</cp:lastModifiedBy>
  <cp:revision>2</cp:revision>
  <cp:lastPrinted>2013-09-05T08:18:00Z</cp:lastPrinted>
  <dcterms:created xsi:type="dcterms:W3CDTF">2019-12-24T05:52:00Z</dcterms:created>
  <dcterms:modified xsi:type="dcterms:W3CDTF">2019-12-24T05:52:00Z</dcterms:modified>
</cp:coreProperties>
</file>